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3D0" w:rsidRDefault="00A763D0" w:rsidP="00F662E3">
      <w:pPr>
        <w:pStyle w:val="a3"/>
        <w:numPr>
          <w:ilvl w:val="0"/>
          <w:numId w:val="1"/>
        </w:numPr>
        <w:jc w:val="center"/>
        <w:rPr>
          <w:rFonts w:ascii="Arial" w:hAnsi="Arial" w:cs="Arial"/>
          <w:b/>
          <w:sz w:val="28"/>
          <w:szCs w:val="28"/>
        </w:rPr>
      </w:pPr>
      <w:r>
        <w:rPr>
          <w:rFonts w:ascii="Arial" w:hAnsi="Arial" w:cs="Arial"/>
          <w:b/>
          <w:sz w:val="28"/>
          <w:szCs w:val="28"/>
        </w:rPr>
        <w:t xml:space="preserve">РЕФОРМА ПО УПРОЩЕНИЮ </w:t>
      </w:r>
      <w:proofErr w:type="gramStart"/>
      <w:r>
        <w:rPr>
          <w:rFonts w:ascii="Arial" w:hAnsi="Arial" w:cs="Arial"/>
          <w:b/>
          <w:sz w:val="28"/>
          <w:szCs w:val="28"/>
        </w:rPr>
        <w:t>ТРАНЗИТНЫХ</w:t>
      </w:r>
      <w:proofErr w:type="gramEnd"/>
      <w:r>
        <w:rPr>
          <w:rFonts w:ascii="Arial" w:hAnsi="Arial" w:cs="Arial"/>
          <w:b/>
          <w:sz w:val="28"/>
          <w:szCs w:val="28"/>
        </w:rPr>
        <w:t xml:space="preserve"> </w:t>
      </w:r>
    </w:p>
    <w:p w:rsidR="00A763D0" w:rsidRDefault="00A763D0" w:rsidP="00A763D0">
      <w:pPr>
        <w:pStyle w:val="a3"/>
        <w:ind w:firstLine="851"/>
        <w:jc w:val="center"/>
        <w:rPr>
          <w:rFonts w:ascii="Arial" w:hAnsi="Arial" w:cs="Arial"/>
          <w:b/>
          <w:sz w:val="28"/>
          <w:szCs w:val="28"/>
        </w:rPr>
      </w:pPr>
      <w:r>
        <w:rPr>
          <w:rFonts w:ascii="Arial" w:hAnsi="Arial" w:cs="Arial"/>
          <w:b/>
          <w:sz w:val="28"/>
          <w:szCs w:val="28"/>
        </w:rPr>
        <w:t>ПРОЦЕДУР В КАЗАХСТАНЕ</w:t>
      </w:r>
    </w:p>
    <w:p w:rsidR="00042399" w:rsidRDefault="00042399" w:rsidP="00042399">
      <w:pPr>
        <w:pStyle w:val="a3"/>
        <w:ind w:firstLine="851"/>
        <w:rPr>
          <w:rFonts w:ascii="Arial" w:hAnsi="Arial" w:cs="Arial"/>
          <w:b/>
          <w:sz w:val="28"/>
          <w:szCs w:val="28"/>
        </w:rPr>
      </w:pPr>
    </w:p>
    <w:p w:rsidR="00042399" w:rsidRDefault="00042399" w:rsidP="00042399">
      <w:pPr>
        <w:pStyle w:val="a3"/>
        <w:ind w:firstLine="851"/>
        <w:rPr>
          <w:rFonts w:ascii="Arial" w:hAnsi="Arial" w:cs="Arial"/>
          <w:b/>
          <w:sz w:val="28"/>
          <w:szCs w:val="28"/>
        </w:rPr>
      </w:pPr>
      <w:r>
        <w:rPr>
          <w:rFonts w:ascii="Arial" w:hAnsi="Arial" w:cs="Arial"/>
          <w:b/>
          <w:sz w:val="28"/>
          <w:szCs w:val="28"/>
        </w:rPr>
        <w:t>Уважаемые участники Круглого стола!</w:t>
      </w:r>
    </w:p>
    <w:p w:rsidR="00042399" w:rsidRPr="00042399" w:rsidRDefault="00042399" w:rsidP="00042399">
      <w:pPr>
        <w:pStyle w:val="a3"/>
        <w:ind w:firstLine="851"/>
        <w:jc w:val="both"/>
        <w:rPr>
          <w:rFonts w:ascii="Arial" w:hAnsi="Arial" w:cs="Arial"/>
          <w:sz w:val="28"/>
          <w:szCs w:val="28"/>
        </w:rPr>
      </w:pPr>
      <w:r w:rsidRPr="00042399">
        <w:rPr>
          <w:rFonts w:ascii="Arial" w:hAnsi="Arial" w:cs="Arial"/>
          <w:sz w:val="28"/>
          <w:szCs w:val="28"/>
        </w:rPr>
        <w:t>Я рад приветствовать от имени Союза транспортников Казахстана «</w:t>
      </w:r>
      <w:r w:rsidRPr="00042399">
        <w:rPr>
          <w:rFonts w:ascii="Arial" w:hAnsi="Arial" w:cs="Arial"/>
          <w:sz w:val="28"/>
          <w:szCs w:val="28"/>
          <w:lang w:val="en-US"/>
        </w:rPr>
        <w:t>KAZLOGISTICS</w:t>
      </w:r>
      <w:r w:rsidRPr="00042399">
        <w:rPr>
          <w:rFonts w:ascii="Arial" w:hAnsi="Arial" w:cs="Arial"/>
          <w:sz w:val="28"/>
          <w:szCs w:val="28"/>
        </w:rPr>
        <w:t>»</w:t>
      </w:r>
      <w:r>
        <w:rPr>
          <w:rFonts w:ascii="Arial" w:hAnsi="Arial" w:cs="Arial"/>
          <w:sz w:val="28"/>
          <w:szCs w:val="28"/>
        </w:rPr>
        <w:t xml:space="preserve"> и пожелать всем участникам успешной работы. </w:t>
      </w:r>
    </w:p>
    <w:p w:rsidR="00A763D0" w:rsidRPr="00A763D0" w:rsidRDefault="00A763D0" w:rsidP="00A763D0">
      <w:pPr>
        <w:pStyle w:val="a3"/>
        <w:ind w:firstLine="851"/>
        <w:jc w:val="center"/>
        <w:rPr>
          <w:rFonts w:ascii="Arial" w:hAnsi="Arial" w:cs="Arial"/>
          <w:b/>
          <w:sz w:val="28"/>
          <w:szCs w:val="28"/>
        </w:rPr>
      </w:pPr>
    </w:p>
    <w:p w:rsidR="005F27DC" w:rsidRPr="005F27DC" w:rsidRDefault="005F27DC" w:rsidP="00DF0C91">
      <w:pPr>
        <w:pStyle w:val="a3"/>
        <w:ind w:firstLine="851"/>
        <w:jc w:val="both"/>
        <w:rPr>
          <w:rFonts w:ascii="Arial" w:hAnsi="Arial" w:cs="Arial"/>
          <w:b/>
          <w:i/>
          <w:sz w:val="28"/>
          <w:szCs w:val="28"/>
        </w:rPr>
      </w:pPr>
      <w:r>
        <w:rPr>
          <w:rFonts w:ascii="Arial" w:hAnsi="Arial" w:cs="Arial"/>
          <w:b/>
          <w:i/>
          <w:sz w:val="28"/>
          <w:szCs w:val="28"/>
        </w:rPr>
        <w:t xml:space="preserve">СЛАЙД </w:t>
      </w:r>
      <w:r w:rsidR="00DE2909">
        <w:rPr>
          <w:rFonts w:ascii="Arial" w:hAnsi="Arial" w:cs="Arial"/>
          <w:b/>
          <w:i/>
          <w:sz w:val="28"/>
          <w:szCs w:val="28"/>
        </w:rPr>
        <w:t>1</w:t>
      </w:r>
      <w:r>
        <w:rPr>
          <w:rFonts w:ascii="Arial" w:hAnsi="Arial" w:cs="Arial"/>
          <w:b/>
          <w:i/>
          <w:sz w:val="28"/>
          <w:szCs w:val="28"/>
        </w:rPr>
        <w:t>.</w:t>
      </w:r>
    </w:p>
    <w:p w:rsidR="00DF0C91" w:rsidRPr="00DF0C91" w:rsidRDefault="00DF0C91" w:rsidP="00DF0C91">
      <w:pPr>
        <w:pStyle w:val="a3"/>
        <w:ind w:firstLine="851"/>
        <w:jc w:val="both"/>
        <w:rPr>
          <w:rFonts w:ascii="Arial" w:hAnsi="Arial" w:cs="Arial"/>
          <w:sz w:val="28"/>
          <w:szCs w:val="28"/>
        </w:rPr>
      </w:pPr>
      <w:r w:rsidRPr="00DF0C91">
        <w:rPr>
          <w:rFonts w:ascii="Arial" w:hAnsi="Arial" w:cs="Arial"/>
          <w:sz w:val="28"/>
          <w:szCs w:val="28"/>
        </w:rPr>
        <w:t xml:space="preserve">В Рабочем документе АЗИАТСКОГО БАНКА РАЗВИТИЯ «Развитие транзита: Стратегия и план действий для регионального сотрудничества в Восточной и Центральной Азии», указано, что «Опыт развития стран Восточной Азии достаточно ярко демонстрирует экономический рост в тех странах, которые стали открытыми для торговли и прямых внешних инвестиций, и достаточно серьёзно интегрировались в глобальную экономику. Открытость для торговли помогла им преодолеть внутренние рыночные ограничения посредством выхода на основные международные рынки, решить насущные проблемы, связанные с необходимостью проведения реформы в соответствии с меняющейся ситуацией, а также применять новые технологии и </w:t>
      </w:r>
      <w:proofErr w:type="gramStart"/>
      <w:r w:rsidRPr="00DF0C91">
        <w:rPr>
          <w:rFonts w:ascii="Arial" w:hAnsi="Arial" w:cs="Arial"/>
          <w:sz w:val="28"/>
          <w:szCs w:val="28"/>
        </w:rPr>
        <w:t>ноу- хау</w:t>
      </w:r>
      <w:proofErr w:type="gramEnd"/>
      <w:r w:rsidRPr="00DF0C91">
        <w:rPr>
          <w:rFonts w:ascii="Arial" w:hAnsi="Arial" w:cs="Arial"/>
          <w:sz w:val="28"/>
          <w:szCs w:val="28"/>
        </w:rPr>
        <w:t xml:space="preserve"> через каналы прямого иностранного инвестирования и другие источники.</w:t>
      </w:r>
    </w:p>
    <w:p w:rsidR="00DF0C91" w:rsidRDefault="00175CC4" w:rsidP="00DF0C91">
      <w:pPr>
        <w:pStyle w:val="a3"/>
        <w:ind w:firstLine="851"/>
        <w:jc w:val="both"/>
        <w:rPr>
          <w:rFonts w:ascii="Arial" w:hAnsi="Arial" w:cs="Arial"/>
          <w:sz w:val="28"/>
          <w:szCs w:val="28"/>
        </w:rPr>
      </w:pPr>
      <w:r>
        <w:rPr>
          <w:rFonts w:ascii="Arial" w:hAnsi="Arial" w:cs="Arial"/>
          <w:sz w:val="28"/>
          <w:szCs w:val="28"/>
        </w:rPr>
        <w:t>Было отмечено</w:t>
      </w:r>
      <w:r w:rsidR="00DF0C91" w:rsidRPr="00DF0C91">
        <w:rPr>
          <w:rFonts w:ascii="Arial" w:hAnsi="Arial" w:cs="Arial"/>
          <w:sz w:val="28"/>
          <w:szCs w:val="28"/>
        </w:rPr>
        <w:t xml:space="preserve">, </w:t>
      </w:r>
      <w:r>
        <w:rPr>
          <w:rFonts w:ascii="Arial" w:hAnsi="Arial" w:cs="Arial"/>
          <w:sz w:val="28"/>
          <w:szCs w:val="28"/>
        </w:rPr>
        <w:t xml:space="preserve">что </w:t>
      </w:r>
      <w:r w:rsidR="00DF0C91" w:rsidRPr="00DF0C91">
        <w:rPr>
          <w:rFonts w:ascii="Arial" w:hAnsi="Arial" w:cs="Arial"/>
          <w:sz w:val="28"/>
          <w:szCs w:val="28"/>
        </w:rPr>
        <w:t>одна лишь стабильная торговая политика не в состоянии привести к стабильному росту торговли. Внутренние юридические структуры, процедуры и соответствующая таможенная и транспортная инфраструктура в равной степени важны для развития международной торговли.</w:t>
      </w:r>
    </w:p>
    <w:p w:rsidR="00DF0C91" w:rsidRDefault="00FE3464" w:rsidP="00DF0C91">
      <w:pPr>
        <w:pStyle w:val="a3"/>
        <w:ind w:firstLine="851"/>
        <w:jc w:val="both"/>
        <w:rPr>
          <w:rFonts w:ascii="Arial" w:hAnsi="Arial" w:cs="Arial"/>
          <w:sz w:val="28"/>
          <w:szCs w:val="28"/>
        </w:rPr>
      </w:pPr>
      <w:r w:rsidRPr="00FE3464">
        <w:rPr>
          <w:rFonts w:ascii="Arial" w:hAnsi="Arial" w:cs="Arial"/>
          <w:sz w:val="28"/>
          <w:szCs w:val="28"/>
        </w:rPr>
        <w:t xml:space="preserve">На последних встречах, организованных в рамках работы Комитета по таможенному сотрудничеству для Восточной и Центральной Азии, </w:t>
      </w:r>
      <w:r>
        <w:rPr>
          <w:rFonts w:ascii="Arial" w:hAnsi="Arial" w:cs="Arial"/>
          <w:sz w:val="28"/>
          <w:szCs w:val="28"/>
        </w:rPr>
        <w:t>д</w:t>
      </w:r>
      <w:r w:rsidRPr="00FE3464">
        <w:rPr>
          <w:rFonts w:ascii="Arial" w:hAnsi="Arial" w:cs="Arial"/>
          <w:sz w:val="28"/>
          <w:szCs w:val="28"/>
        </w:rPr>
        <w:t xml:space="preserve">елегаты признали развитие упрощённой транзитной системы ключевой целью регионального таможенного сотрудничества в регионе. </w:t>
      </w:r>
      <w:proofErr w:type="gramStart"/>
      <w:r w:rsidRPr="00FE3464">
        <w:rPr>
          <w:rFonts w:ascii="Arial" w:hAnsi="Arial" w:cs="Arial"/>
          <w:sz w:val="28"/>
          <w:szCs w:val="28"/>
        </w:rPr>
        <w:t>Предложенные меры включают (i) согласованные юридические и нормативные реформы и доступ к основным международным конвенциям для создания согласованной юридической базы, (</w:t>
      </w:r>
      <w:proofErr w:type="spellStart"/>
      <w:r w:rsidRPr="00FE3464">
        <w:rPr>
          <w:rFonts w:ascii="Arial" w:hAnsi="Arial" w:cs="Arial"/>
          <w:sz w:val="28"/>
          <w:szCs w:val="28"/>
        </w:rPr>
        <w:t>ii</w:t>
      </w:r>
      <w:proofErr w:type="spellEnd"/>
      <w:r w:rsidRPr="00FE3464">
        <w:rPr>
          <w:rFonts w:ascii="Arial" w:hAnsi="Arial" w:cs="Arial"/>
          <w:sz w:val="28"/>
          <w:szCs w:val="28"/>
        </w:rPr>
        <w:t>) совершенствование Международной таможенной транзитной системы ТИР посредством обязательного взаимного признания страной процедур таможенного контроля, таможенных печатей и штампов другой страны, (</w:t>
      </w:r>
      <w:proofErr w:type="spellStart"/>
      <w:r w:rsidRPr="00FE3464">
        <w:rPr>
          <w:rFonts w:ascii="Arial" w:hAnsi="Arial" w:cs="Arial"/>
          <w:sz w:val="28"/>
          <w:szCs w:val="28"/>
        </w:rPr>
        <w:t>iii</w:t>
      </w:r>
      <w:proofErr w:type="spellEnd"/>
      <w:r w:rsidRPr="00FE3464">
        <w:rPr>
          <w:rFonts w:ascii="Arial" w:hAnsi="Arial" w:cs="Arial"/>
          <w:sz w:val="28"/>
          <w:szCs w:val="28"/>
        </w:rPr>
        <w:t>) улучшение информационной и коммуникационной инфраструктуры для транзита (ИКИ), (</w:t>
      </w:r>
      <w:proofErr w:type="spellStart"/>
      <w:r w:rsidRPr="00FE3464">
        <w:rPr>
          <w:rFonts w:ascii="Arial" w:hAnsi="Arial" w:cs="Arial"/>
          <w:sz w:val="28"/>
          <w:szCs w:val="28"/>
        </w:rPr>
        <w:t>iv</w:t>
      </w:r>
      <w:proofErr w:type="spellEnd"/>
      <w:r w:rsidRPr="00FE3464">
        <w:rPr>
          <w:rFonts w:ascii="Arial" w:hAnsi="Arial" w:cs="Arial"/>
          <w:sz w:val="28"/>
          <w:szCs w:val="28"/>
        </w:rPr>
        <w:t>) глубокое исследование применимости основных региональных транзитных систем, таких как</w:t>
      </w:r>
      <w:proofErr w:type="gramEnd"/>
      <w:r w:rsidRPr="00FE3464">
        <w:rPr>
          <w:rFonts w:ascii="Arial" w:hAnsi="Arial" w:cs="Arial"/>
          <w:sz w:val="28"/>
          <w:szCs w:val="28"/>
        </w:rPr>
        <w:t xml:space="preserve"> Общая система Европейского союза и Транзитная система Сообщества, (v) более тесное сотрудничество с заинтересованными лицами, такими как транспортные и торговые ассоциации, (</w:t>
      </w:r>
      <w:proofErr w:type="spellStart"/>
      <w:r w:rsidRPr="00FE3464">
        <w:rPr>
          <w:rFonts w:ascii="Arial" w:hAnsi="Arial" w:cs="Arial"/>
          <w:sz w:val="28"/>
          <w:szCs w:val="28"/>
        </w:rPr>
        <w:t>vi</w:t>
      </w:r>
      <w:proofErr w:type="spellEnd"/>
      <w:r w:rsidRPr="00FE3464">
        <w:rPr>
          <w:rFonts w:ascii="Arial" w:hAnsi="Arial" w:cs="Arial"/>
          <w:sz w:val="28"/>
          <w:szCs w:val="28"/>
        </w:rPr>
        <w:t xml:space="preserve">) более значительная </w:t>
      </w:r>
      <w:r w:rsidRPr="00FE3464">
        <w:rPr>
          <w:rFonts w:ascii="Arial" w:hAnsi="Arial" w:cs="Arial"/>
          <w:sz w:val="28"/>
          <w:szCs w:val="28"/>
        </w:rPr>
        <w:lastRenderedPageBreak/>
        <w:t>степень участия в основных международных форумах по вопросам транзита и (</w:t>
      </w:r>
      <w:proofErr w:type="spellStart"/>
      <w:r w:rsidRPr="00FE3464">
        <w:rPr>
          <w:rFonts w:ascii="Arial" w:hAnsi="Arial" w:cs="Arial"/>
          <w:sz w:val="28"/>
          <w:szCs w:val="28"/>
        </w:rPr>
        <w:t>vii</w:t>
      </w:r>
      <w:proofErr w:type="spellEnd"/>
      <w:r w:rsidRPr="00FE3464">
        <w:rPr>
          <w:rFonts w:ascii="Arial" w:hAnsi="Arial" w:cs="Arial"/>
          <w:sz w:val="28"/>
          <w:szCs w:val="28"/>
        </w:rPr>
        <w:t>) обучение и строительство учреждений.</w:t>
      </w:r>
    </w:p>
    <w:p w:rsidR="00C94B05" w:rsidRDefault="00C94B05" w:rsidP="00DF0C91">
      <w:pPr>
        <w:pStyle w:val="a3"/>
        <w:ind w:firstLine="851"/>
        <w:jc w:val="both"/>
        <w:rPr>
          <w:rFonts w:ascii="Arial" w:hAnsi="Arial" w:cs="Arial"/>
          <w:sz w:val="28"/>
          <w:szCs w:val="28"/>
        </w:rPr>
      </w:pPr>
    </w:p>
    <w:p w:rsidR="003B2EA8" w:rsidRPr="003B2EA8" w:rsidRDefault="003B2EA8" w:rsidP="002D7E49">
      <w:pPr>
        <w:pStyle w:val="a3"/>
        <w:numPr>
          <w:ilvl w:val="0"/>
          <w:numId w:val="3"/>
        </w:numPr>
        <w:ind w:left="0" w:firstLine="0"/>
        <w:jc w:val="center"/>
        <w:rPr>
          <w:rFonts w:ascii="Arial" w:hAnsi="Arial" w:cs="Arial"/>
          <w:b/>
          <w:sz w:val="28"/>
          <w:szCs w:val="28"/>
        </w:rPr>
      </w:pPr>
      <w:r>
        <w:rPr>
          <w:rFonts w:ascii="Arial" w:hAnsi="Arial" w:cs="Arial"/>
          <w:b/>
          <w:sz w:val="28"/>
          <w:szCs w:val="28"/>
        </w:rPr>
        <w:t xml:space="preserve">Реформы по </w:t>
      </w:r>
      <w:r w:rsidR="002D7E49">
        <w:rPr>
          <w:rFonts w:ascii="Arial" w:hAnsi="Arial" w:cs="Arial"/>
          <w:b/>
          <w:sz w:val="28"/>
          <w:szCs w:val="28"/>
        </w:rPr>
        <w:t>упрощению транзитных процедур в К</w:t>
      </w:r>
      <w:r>
        <w:rPr>
          <w:rFonts w:ascii="Arial" w:hAnsi="Arial" w:cs="Arial"/>
          <w:b/>
          <w:sz w:val="28"/>
          <w:szCs w:val="28"/>
        </w:rPr>
        <w:t>азахстане</w:t>
      </w:r>
    </w:p>
    <w:p w:rsidR="002D7E49" w:rsidRDefault="002D7E49" w:rsidP="00DF0C91">
      <w:pPr>
        <w:pStyle w:val="a3"/>
        <w:ind w:firstLine="851"/>
        <w:jc w:val="both"/>
        <w:rPr>
          <w:rFonts w:ascii="Arial" w:hAnsi="Arial" w:cs="Arial"/>
          <w:b/>
          <w:i/>
          <w:sz w:val="28"/>
          <w:szCs w:val="28"/>
        </w:rPr>
      </w:pPr>
    </w:p>
    <w:p w:rsidR="005F27DC" w:rsidRPr="005F27DC" w:rsidRDefault="005F27DC" w:rsidP="00DF0C91">
      <w:pPr>
        <w:pStyle w:val="a3"/>
        <w:ind w:firstLine="851"/>
        <w:jc w:val="both"/>
        <w:rPr>
          <w:rFonts w:ascii="Arial" w:hAnsi="Arial" w:cs="Arial"/>
          <w:b/>
          <w:i/>
          <w:sz w:val="28"/>
          <w:szCs w:val="28"/>
        </w:rPr>
      </w:pPr>
      <w:r>
        <w:rPr>
          <w:rFonts w:ascii="Arial" w:hAnsi="Arial" w:cs="Arial"/>
          <w:b/>
          <w:i/>
          <w:sz w:val="28"/>
          <w:szCs w:val="28"/>
        </w:rPr>
        <w:t>СЛАЙД 2.</w:t>
      </w:r>
    </w:p>
    <w:p w:rsidR="003B2EA8" w:rsidRPr="003B2EA8" w:rsidRDefault="003B2EA8" w:rsidP="003B2EA8">
      <w:pPr>
        <w:pStyle w:val="a3"/>
        <w:ind w:firstLine="851"/>
        <w:jc w:val="both"/>
        <w:rPr>
          <w:rFonts w:ascii="Arial" w:hAnsi="Arial" w:cs="Arial"/>
          <w:sz w:val="28"/>
          <w:szCs w:val="28"/>
        </w:rPr>
      </w:pPr>
      <w:r w:rsidRPr="003B2EA8">
        <w:rPr>
          <w:rFonts w:ascii="Arial" w:hAnsi="Arial" w:cs="Arial"/>
          <w:sz w:val="28"/>
          <w:szCs w:val="28"/>
        </w:rPr>
        <w:t>В</w:t>
      </w:r>
      <w:r>
        <w:rPr>
          <w:rFonts w:ascii="Arial" w:hAnsi="Arial" w:cs="Arial"/>
          <w:sz w:val="28"/>
          <w:szCs w:val="28"/>
        </w:rPr>
        <w:t xml:space="preserve"> 2016 году в</w:t>
      </w:r>
      <w:r w:rsidRPr="003B2EA8">
        <w:rPr>
          <w:rFonts w:ascii="Arial" w:hAnsi="Arial" w:cs="Arial"/>
          <w:sz w:val="28"/>
          <w:szCs w:val="28"/>
        </w:rPr>
        <w:t xml:space="preserve"> порту Актау внедрен принцип «Одного окна» для прохождения смежного контроля, что обеспечило 8-кратный рост объема пропускаемого грузового автотранспорта (с 1671 единиц в 2015 году до 13518 единиц в 2016 году).  </w:t>
      </w:r>
    </w:p>
    <w:p w:rsidR="003B2EA8" w:rsidRDefault="003B2EA8" w:rsidP="003B2EA8">
      <w:pPr>
        <w:pStyle w:val="a3"/>
        <w:ind w:firstLine="851"/>
        <w:jc w:val="both"/>
        <w:rPr>
          <w:rFonts w:ascii="Arial" w:hAnsi="Arial" w:cs="Arial"/>
          <w:sz w:val="28"/>
          <w:szCs w:val="28"/>
        </w:rPr>
      </w:pPr>
      <w:r>
        <w:rPr>
          <w:rFonts w:ascii="Arial" w:hAnsi="Arial" w:cs="Arial"/>
          <w:sz w:val="28"/>
          <w:szCs w:val="28"/>
        </w:rPr>
        <w:t>Данный проект был обеспечен за счет принятия Совместного</w:t>
      </w:r>
      <w:r w:rsidRPr="003B2EA8">
        <w:rPr>
          <w:rFonts w:ascii="Arial" w:hAnsi="Arial" w:cs="Arial"/>
          <w:sz w:val="28"/>
          <w:szCs w:val="28"/>
        </w:rPr>
        <w:t xml:space="preserve"> приказ</w:t>
      </w:r>
      <w:r>
        <w:rPr>
          <w:rFonts w:ascii="Arial" w:hAnsi="Arial" w:cs="Arial"/>
          <w:sz w:val="28"/>
          <w:szCs w:val="28"/>
        </w:rPr>
        <w:t>а</w:t>
      </w:r>
      <w:r w:rsidRPr="003B2EA8">
        <w:rPr>
          <w:rFonts w:ascii="Arial" w:hAnsi="Arial" w:cs="Arial"/>
          <w:sz w:val="28"/>
          <w:szCs w:val="28"/>
        </w:rPr>
        <w:t xml:space="preserve"> МФ РК, МИР РК, МНЭ РК, МСХ РК, КНБ РК «Об утверждении Порядка взаимодействия государственных органов в морском порту  при организации пропуска через Государственную границу Республики Казахстан транспортных средств  и товаров, прибывших на территорию Республики Казахстан» (февраль 2016 года)</w:t>
      </w:r>
      <w:r>
        <w:rPr>
          <w:rFonts w:ascii="Arial" w:hAnsi="Arial" w:cs="Arial"/>
          <w:sz w:val="28"/>
          <w:szCs w:val="28"/>
        </w:rPr>
        <w:t>.</w:t>
      </w:r>
    </w:p>
    <w:p w:rsidR="003B2EA8" w:rsidRDefault="003B2EA8" w:rsidP="003B2EA8">
      <w:pPr>
        <w:pStyle w:val="a3"/>
        <w:ind w:firstLine="851"/>
        <w:jc w:val="both"/>
        <w:rPr>
          <w:rFonts w:ascii="Arial" w:hAnsi="Arial" w:cs="Arial"/>
          <w:sz w:val="28"/>
          <w:szCs w:val="28"/>
        </w:rPr>
      </w:pPr>
      <w:r w:rsidRPr="003B2EA8">
        <w:rPr>
          <w:rFonts w:ascii="Arial" w:hAnsi="Arial" w:cs="Arial"/>
          <w:sz w:val="28"/>
          <w:szCs w:val="28"/>
        </w:rPr>
        <w:t>Объем транзитных перевозок грузов автомобильным транспортом в 2016 году увеличился на 28,3% по сравнению с 2015 годом и составил 1,5 млн. тонн.</w:t>
      </w:r>
    </w:p>
    <w:p w:rsidR="005F27DC" w:rsidRPr="005F27DC" w:rsidRDefault="005F27DC" w:rsidP="003B2EA8">
      <w:pPr>
        <w:pStyle w:val="a3"/>
        <w:ind w:firstLine="851"/>
        <w:jc w:val="both"/>
        <w:rPr>
          <w:rFonts w:ascii="Arial" w:hAnsi="Arial" w:cs="Arial"/>
          <w:b/>
          <w:i/>
          <w:sz w:val="28"/>
          <w:szCs w:val="28"/>
        </w:rPr>
      </w:pPr>
      <w:r>
        <w:rPr>
          <w:rFonts w:ascii="Arial" w:hAnsi="Arial" w:cs="Arial"/>
          <w:b/>
          <w:i/>
          <w:sz w:val="28"/>
          <w:szCs w:val="28"/>
        </w:rPr>
        <w:t>СЛАЙД 3.</w:t>
      </w:r>
    </w:p>
    <w:p w:rsidR="003B2EA8" w:rsidRPr="003B2EA8" w:rsidRDefault="003B2EA8" w:rsidP="003B2EA8">
      <w:pPr>
        <w:pStyle w:val="a3"/>
        <w:ind w:firstLine="851"/>
        <w:jc w:val="both"/>
        <w:rPr>
          <w:rFonts w:ascii="Arial" w:hAnsi="Arial" w:cs="Arial"/>
          <w:sz w:val="28"/>
          <w:szCs w:val="28"/>
        </w:rPr>
      </w:pPr>
      <w:r w:rsidRPr="003B2EA8">
        <w:rPr>
          <w:rFonts w:ascii="Arial" w:hAnsi="Arial" w:cs="Arial"/>
          <w:sz w:val="28"/>
          <w:szCs w:val="28"/>
        </w:rPr>
        <w:t>Из наиболее важных для бизнеса вопросов в 2016 году были решены следующие:</w:t>
      </w:r>
    </w:p>
    <w:p w:rsidR="003B2EA8" w:rsidRPr="003B2EA8" w:rsidRDefault="003B2EA8" w:rsidP="003B2EA8">
      <w:pPr>
        <w:pStyle w:val="a3"/>
        <w:ind w:firstLine="851"/>
        <w:jc w:val="both"/>
        <w:rPr>
          <w:rFonts w:ascii="Arial" w:hAnsi="Arial" w:cs="Arial"/>
          <w:sz w:val="28"/>
          <w:szCs w:val="28"/>
        </w:rPr>
      </w:pPr>
      <w:r w:rsidRPr="003B2EA8">
        <w:rPr>
          <w:rFonts w:ascii="Arial" w:hAnsi="Arial" w:cs="Arial"/>
          <w:sz w:val="28"/>
          <w:szCs w:val="28"/>
        </w:rPr>
        <w:t xml:space="preserve">- АО «НК «КТЖ» получен статус декларанта (что позволяет декларировать грузы, перемещаемые через железнодорожные приграничные пункты пропуска и оказывать другие сопутствующие услуги).  </w:t>
      </w:r>
    </w:p>
    <w:p w:rsidR="003B2EA8" w:rsidRPr="003B2EA8" w:rsidRDefault="003B2EA8" w:rsidP="003B2EA8">
      <w:pPr>
        <w:pStyle w:val="a3"/>
        <w:ind w:firstLine="851"/>
        <w:jc w:val="both"/>
        <w:rPr>
          <w:rFonts w:ascii="Arial" w:hAnsi="Arial" w:cs="Arial"/>
          <w:sz w:val="28"/>
          <w:szCs w:val="28"/>
        </w:rPr>
      </w:pPr>
      <w:r w:rsidRPr="003B2EA8">
        <w:rPr>
          <w:rFonts w:ascii="Arial" w:hAnsi="Arial" w:cs="Arial"/>
          <w:sz w:val="28"/>
          <w:szCs w:val="28"/>
        </w:rPr>
        <w:t xml:space="preserve">- Разработан «Порядок перевозок грузов экспедиторов в контейнерных поездах АО «KTZ </w:t>
      </w:r>
      <w:proofErr w:type="spellStart"/>
      <w:r w:rsidRPr="003B2EA8">
        <w:rPr>
          <w:rFonts w:ascii="Arial" w:hAnsi="Arial" w:cs="Arial"/>
          <w:sz w:val="28"/>
          <w:szCs w:val="28"/>
        </w:rPr>
        <w:t>Express</w:t>
      </w:r>
      <w:proofErr w:type="spellEnd"/>
      <w:r w:rsidRPr="003B2EA8">
        <w:rPr>
          <w:rFonts w:ascii="Arial" w:hAnsi="Arial" w:cs="Arial"/>
          <w:sz w:val="28"/>
          <w:szCs w:val="28"/>
        </w:rPr>
        <w:t xml:space="preserve">», следующих </w:t>
      </w:r>
      <w:proofErr w:type="gramStart"/>
      <w:r w:rsidRPr="003B2EA8">
        <w:rPr>
          <w:rFonts w:ascii="Arial" w:hAnsi="Arial" w:cs="Arial"/>
          <w:sz w:val="28"/>
          <w:szCs w:val="28"/>
        </w:rPr>
        <w:t>в</w:t>
      </w:r>
      <w:proofErr w:type="gramEnd"/>
      <w:r w:rsidRPr="003B2EA8">
        <w:rPr>
          <w:rFonts w:ascii="Arial" w:hAnsi="Arial" w:cs="Arial"/>
          <w:sz w:val="28"/>
          <w:szCs w:val="28"/>
        </w:rPr>
        <w:t xml:space="preserve"> направлений Китай-Европа-Китай».</w:t>
      </w:r>
    </w:p>
    <w:p w:rsidR="003B2EA8" w:rsidRPr="003B2EA8" w:rsidRDefault="003B2EA8" w:rsidP="003B2EA8">
      <w:pPr>
        <w:pStyle w:val="a3"/>
        <w:ind w:firstLine="851"/>
        <w:jc w:val="both"/>
        <w:rPr>
          <w:rFonts w:ascii="Arial" w:hAnsi="Arial" w:cs="Arial"/>
          <w:sz w:val="28"/>
          <w:szCs w:val="28"/>
        </w:rPr>
      </w:pPr>
      <w:r w:rsidRPr="003B2EA8">
        <w:rPr>
          <w:rFonts w:ascii="Arial" w:hAnsi="Arial" w:cs="Arial"/>
          <w:sz w:val="28"/>
          <w:szCs w:val="28"/>
        </w:rPr>
        <w:t xml:space="preserve">- Создана международная ассоциация </w:t>
      </w:r>
      <w:proofErr w:type="spellStart"/>
      <w:r w:rsidRPr="003B2EA8">
        <w:rPr>
          <w:rFonts w:ascii="Arial" w:hAnsi="Arial" w:cs="Arial"/>
          <w:sz w:val="28"/>
          <w:szCs w:val="28"/>
        </w:rPr>
        <w:t>Транскаспийский</w:t>
      </w:r>
      <w:proofErr w:type="spellEnd"/>
      <w:r w:rsidRPr="003B2EA8">
        <w:rPr>
          <w:rFonts w:ascii="Arial" w:hAnsi="Arial" w:cs="Arial"/>
          <w:sz w:val="28"/>
          <w:szCs w:val="28"/>
        </w:rPr>
        <w:t xml:space="preserve"> международный транспортный маршрут (ТМТМ) с целью привлечения новых грузопотоков через Каспий путем проведения согласованной тарифной политики.  </w:t>
      </w:r>
    </w:p>
    <w:p w:rsidR="003B2EA8" w:rsidRPr="000122B4" w:rsidRDefault="003B2EA8" w:rsidP="003B2EA8">
      <w:pPr>
        <w:pStyle w:val="a3"/>
        <w:ind w:firstLine="851"/>
        <w:jc w:val="both"/>
        <w:rPr>
          <w:rFonts w:ascii="Arial" w:hAnsi="Arial" w:cs="Arial"/>
          <w:sz w:val="28"/>
          <w:szCs w:val="28"/>
        </w:rPr>
      </w:pPr>
      <w:r w:rsidRPr="003B2EA8">
        <w:rPr>
          <w:rFonts w:ascii="Arial" w:hAnsi="Arial" w:cs="Arial"/>
          <w:sz w:val="28"/>
          <w:szCs w:val="28"/>
        </w:rPr>
        <w:t>- Совместно с бизнесом приняты практические шаги по обеспечению сохранности перевозимых грузов в контейнерных поездах (по итогам проведенного совместного круглого стола).</w:t>
      </w:r>
    </w:p>
    <w:p w:rsidR="003B2EA8" w:rsidRDefault="003B2EA8" w:rsidP="003B2EA8">
      <w:pPr>
        <w:pStyle w:val="a3"/>
        <w:ind w:firstLine="851"/>
        <w:jc w:val="both"/>
        <w:rPr>
          <w:rFonts w:ascii="Arial" w:hAnsi="Arial" w:cs="Arial"/>
          <w:b/>
          <w:sz w:val="28"/>
          <w:szCs w:val="28"/>
        </w:rPr>
      </w:pPr>
    </w:p>
    <w:p w:rsidR="00042399" w:rsidRPr="00042399" w:rsidRDefault="00042399" w:rsidP="003B2EA8">
      <w:pPr>
        <w:pStyle w:val="a3"/>
        <w:ind w:firstLine="851"/>
        <w:jc w:val="both"/>
        <w:rPr>
          <w:rFonts w:ascii="Arial" w:hAnsi="Arial" w:cs="Arial"/>
          <w:sz w:val="28"/>
          <w:szCs w:val="28"/>
        </w:rPr>
      </w:pPr>
      <w:r w:rsidRPr="00042399">
        <w:rPr>
          <w:rFonts w:ascii="Arial" w:hAnsi="Arial" w:cs="Arial"/>
          <w:sz w:val="28"/>
          <w:szCs w:val="28"/>
        </w:rPr>
        <w:t xml:space="preserve">Основными программными документами </w:t>
      </w:r>
      <w:r>
        <w:rPr>
          <w:rFonts w:ascii="Arial" w:hAnsi="Arial" w:cs="Arial"/>
          <w:sz w:val="28"/>
          <w:szCs w:val="28"/>
        </w:rPr>
        <w:t>реформы по упрощению транзитных процедур в Казахстане являются  «</w:t>
      </w:r>
      <w:r w:rsidRPr="00042399">
        <w:rPr>
          <w:rFonts w:ascii="Arial" w:hAnsi="Arial" w:cs="Arial"/>
          <w:sz w:val="28"/>
          <w:szCs w:val="28"/>
        </w:rPr>
        <w:t>Государственная программа «</w:t>
      </w:r>
      <w:proofErr w:type="spellStart"/>
      <w:r w:rsidRPr="00042399">
        <w:rPr>
          <w:rFonts w:ascii="Arial" w:hAnsi="Arial" w:cs="Arial"/>
          <w:sz w:val="28"/>
          <w:szCs w:val="28"/>
        </w:rPr>
        <w:t>Нурлы</w:t>
      </w:r>
      <w:proofErr w:type="spellEnd"/>
      <w:r w:rsidRPr="00042399">
        <w:rPr>
          <w:rFonts w:ascii="Arial" w:hAnsi="Arial" w:cs="Arial"/>
          <w:sz w:val="28"/>
          <w:szCs w:val="28"/>
        </w:rPr>
        <w:t xml:space="preserve"> </w:t>
      </w:r>
      <w:proofErr w:type="spellStart"/>
      <w:r w:rsidRPr="00042399">
        <w:rPr>
          <w:rFonts w:ascii="Arial" w:hAnsi="Arial" w:cs="Arial"/>
          <w:sz w:val="28"/>
          <w:szCs w:val="28"/>
        </w:rPr>
        <w:t>жол</w:t>
      </w:r>
      <w:proofErr w:type="spellEnd"/>
      <w:r w:rsidRPr="00042399">
        <w:rPr>
          <w:rFonts w:ascii="Arial" w:hAnsi="Arial" w:cs="Arial"/>
          <w:sz w:val="28"/>
          <w:szCs w:val="28"/>
        </w:rPr>
        <w:t>»</w:t>
      </w:r>
      <w:r>
        <w:rPr>
          <w:rFonts w:ascii="Arial" w:hAnsi="Arial" w:cs="Arial"/>
          <w:sz w:val="28"/>
          <w:szCs w:val="28"/>
        </w:rPr>
        <w:t xml:space="preserve"> и Послание Президента РК </w:t>
      </w:r>
      <w:r w:rsidRPr="00042399">
        <w:rPr>
          <w:rFonts w:ascii="Arial" w:hAnsi="Arial" w:cs="Arial"/>
          <w:sz w:val="28"/>
          <w:szCs w:val="28"/>
        </w:rPr>
        <w:t>«Третья модернизация Казахстана: глобальная конкурентоспособность»</w:t>
      </w:r>
      <w:r>
        <w:rPr>
          <w:rFonts w:ascii="Arial" w:hAnsi="Arial" w:cs="Arial"/>
          <w:sz w:val="28"/>
          <w:szCs w:val="28"/>
        </w:rPr>
        <w:t>.</w:t>
      </w:r>
    </w:p>
    <w:p w:rsidR="00C94B05" w:rsidRDefault="00C94B05" w:rsidP="00131D51">
      <w:pPr>
        <w:pStyle w:val="a3"/>
        <w:numPr>
          <w:ilvl w:val="0"/>
          <w:numId w:val="3"/>
        </w:numPr>
        <w:jc w:val="both"/>
        <w:rPr>
          <w:rFonts w:ascii="Arial" w:hAnsi="Arial" w:cs="Arial"/>
          <w:b/>
          <w:sz w:val="28"/>
          <w:szCs w:val="28"/>
        </w:rPr>
      </w:pPr>
      <w:r>
        <w:rPr>
          <w:rFonts w:ascii="Arial" w:hAnsi="Arial" w:cs="Arial"/>
          <w:b/>
          <w:sz w:val="28"/>
          <w:szCs w:val="28"/>
        </w:rPr>
        <w:t>Государственная программа «</w:t>
      </w:r>
      <w:proofErr w:type="spellStart"/>
      <w:r>
        <w:rPr>
          <w:rFonts w:ascii="Arial" w:hAnsi="Arial" w:cs="Arial"/>
          <w:b/>
          <w:sz w:val="28"/>
          <w:szCs w:val="28"/>
        </w:rPr>
        <w:t>Нурлы</w:t>
      </w:r>
      <w:proofErr w:type="spellEnd"/>
      <w:r>
        <w:rPr>
          <w:rFonts w:ascii="Arial" w:hAnsi="Arial" w:cs="Arial"/>
          <w:b/>
          <w:sz w:val="28"/>
          <w:szCs w:val="28"/>
        </w:rPr>
        <w:t xml:space="preserve"> </w:t>
      </w:r>
      <w:proofErr w:type="spellStart"/>
      <w:r>
        <w:rPr>
          <w:rFonts w:ascii="Arial" w:hAnsi="Arial" w:cs="Arial"/>
          <w:b/>
          <w:sz w:val="28"/>
          <w:szCs w:val="28"/>
        </w:rPr>
        <w:t>жол</w:t>
      </w:r>
      <w:proofErr w:type="spellEnd"/>
      <w:r>
        <w:rPr>
          <w:rFonts w:ascii="Arial" w:hAnsi="Arial" w:cs="Arial"/>
          <w:b/>
          <w:sz w:val="28"/>
          <w:szCs w:val="28"/>
        </w:rPr>
        <w:t>»</w:t>
      </w:r>
    </w:p>
    <w:p w:rsidR="00C94B05" w:rsidRPr="005F27DC" w:rsidRDefault="005F27DC" w:rsidP="00DF0C91">
      <w:pPr>
        <w:pStyle w:val="a3"/>
        <w:ind w:firstLine="851"/>
        <w:jc w:val="both"/>
        <w:rPr>
          <w:rFonts w:ascii="Arial" w:hAnsi="Arial" w:cs="Arial"/>
          <w:b/>
          <w:i/>
          <w:sz w:val="28"/>
          <w:szCs w:val="28"/>
        </w:rPr>
      </w:pPr>
      <w:r>
        <w:rPr>
          <w:rFonts w:ascii="Arial" w:hAnsi="Arial" w:cs="Arial"/>
          <w:b/>
          <w:i/>
          <w:sz w:val="28"/>
          <w:szCs w:val="28"/>
        </w:rPr>
        <w:t>СЛАЙД 4.</w:t>
      </w:r>
    </w:p>
    <w:p w:rsidR="00A763D0" w:rsidRDefault="00A763D0" w:rsidP="00DF0C91">
      <w:pPr>
        <w:pStyle w:val="a3"/>
        <w:ind w:firstLine="851"/>
        <w:jc w:val="both"/>
        <w:rPr>
          <w:rFonts w:ascii="Arial" w:hAnsi="Arial" w:cs="Arial"/>
          <w:sz w:val="28"/>
          <w:szCs w:val="28"/>
        </w:rPr>
      </w:pPr>
      <w:r>
        <w:rPr>
          <w:rFonts w:ascii="Arial" w:hAnsi="Arial" w:cs="Arial"/>
          <w:sz w:val="28"/>
          <w:szCs w:val="28"/>
        </w:rPr>
        <w:t xml:space="preserve">В рамках программы осуществляется реализация 17 проектов: </w:t>
      </w:r>
    </w:p>
    <w:p w:rsidR="00A763D0" w:rsidRDefault="00A763D0" w:rsidP="00DF0C91">
      <w:pPr>
        <w:pStyle w:val="a3"/>
        <w:ind w:firstLine="851"/>
        <w:jc w:val="both"/>
        <w:rPr>
          <w:rFonts w:ascii="Arial" w:hAnsi="Arial" w:cs="Arial"/>
          <w:sz w:val="28"/>
          <w:szCs w:val="28"/>
        </w:rPr>
      </w:pPr>
      <w:r>
        <w:rPr>
          <w:rFonts w:ascii="Arial" w:hAnsi="Arial" w:cs="Arial"/>
          <w:sz w:val="28"/>
          <w:szCs w:val="28"/>
        </w:rPr>
        <w:lastRenderedPageBreak/>
        <w:t>16 проектов в рамках транспортно-логистической отрасли;</w:t>
      </w:r>
    </w:p>
    <w:p w:rsidR="00A763D0" w:rsidRDefault="00A763D0" w:rsidP="00DF0C91">
      <w:pPr>
        <w:pStyle w:val="a3"/>
        <w:ind w:firstLine="851"/>
        <w:jc w:val="both"/>
        <w:rPr>
          <w:rFonts w:ascii="Arial" w:hAnsi="Arial" w:cs="Arial"/>
          <w:sz w:val="28"/>
          <w:szCs w:val="28"/>
        </w:rPr>
      </w:pPr>
      <w:r>
        <w:rPr>
          <w:rFonts w:ascii="Arial" w:hAnsi="Arial" w:cs="Arial"/>
          <w:sz w:val="28"/>
          <w:szCs w:val="28"/>
        </w:rPr>
        <w:t>1 прое</w:t>
      </w:r>
      <w:proofErr w:type="gramStart"/>
      <w:r>
        <w:rPr>
          <w:rFonts w:ascii="Arial" w:hAnsi="Arial" w:cs="Arial"/>
          <w:sz w:val="28"/>
          <w:szCs w:val="28"/>
        </w:rPr>
        <w:t>кт в сф</w:t>
      </w:r>
      <w:proofErr w:type="gramEnd"/>
      <w:r>
        <w:rPr>
          <w:rFonts w:ascii="Arial" w:hAnsi="Arial" w:cs="Arial"/>
          <w:sz w:val="28"/>
          <w:szCs w:val="28"/>
        </w:rPr>
        <w:t>ере кредитного жилья и защиты долевых вкладов.</w:t>
      </w:r>
    </w:p>
    <w:p w:rsidR="000122B4" w:rsidRDefault="000122B4" w:rsidP="00DF0C91">
      <w:pPr>
        <w:pStyle w:val="a3"/>
        <w:ind w:firstLine="851"/>
        <w:jc w:val="both"/>
        <w:rPr>
          <w:rFonts w:ascii="Arial" w:hAnsi="Arial" w:cs="Arial"/>
          <w:sz w:val="28"/>
          <w:szCs w:val="28"/>
        </w:rPr>
      </w:pPr>
      <w:r>
        <w:rPr>
          <w:rFonts w:ascii="Arial" w:hAnsi="Arial" w:cs="Arial"/>
          <w:sz w:val="28"/>
          <w:szCs w:val="28"/>
        </w:rPr>
        <w:t>В 2017 году будет завершено строительство автодороги Западная Европа – Западный Китай (2787 км).</w:t>
      </w:r>
    </w:p>
    <w:p w:rsidR="005F27DC" w:rsidRPr="005F27DC" w:rsidRDefault="005F27DC" w:rsidP="00DF0C91">
      <w:pPr>
        <w:pStyle w:val="a3"/>
        <w:ind w:firstLine="851"/>
        <w:jc w:val="both"/>
        <w:rPr>
          <w:rFonts w:ascii="Arial" w:hAnsi="Arial" w:cs="Arial"/>
          <w:b/>
          <w:i/>
          <w:sz w:val="28"/>
          <w:szCs w:val="28"/>
        </w:rPr>
      </w:pPr>
      <w:r>
        <w:rPr>
          <w:rFonts w:ascii="Arial" w:hAnsi="Arial" w:cs="Arial"/>
          <w:b/>
          <w:i/>
          <w:sz w:val="28"/>
          <w:szCs w:val="28"/>
        </w:rPr>
        <w:t>СЛАЙД 5.</w:t>
      </w:r>
    </w:p>
    <w:p w:rsidR="000122B4" w:rsidRDefault="00175CC4" w:rsidP="00DF0C91">
      <w:pPr>
        <w:pStyle w:val="a3"/>
        <w:ind w:firstLine="851"/>
        <w:jc w:val="both"/>
        <w:rPr>
          <w:rFonts w:ascii="Arial" w:hAnsi="Arial" w:cs="Arial"/>
          <w:sz w:val="28"/>
          <w:szCs w:val="28"/>
        </w:rPr>
      </w:pPr>
      <w:r>
        <w:rPr>
          <w:rFonts w:ascii="Arial" w:hAnsi="Arial" w:cs="Arial"/>
          <w:b/>
          <w:sz w:val="28"/>
          <w:szCs w:val="28"/>
        </w:rPr>
        <w:t>По п</w:t>
      </w:r>
      <w:r w:rsidR="00CB7841">
        <w:rPr>
          <w:rFonts w:ascii="Arial" w:hAnsi="Arial" w:cs="Arial"/>
          <w:b/>
          <w:sz w:val="28"/>
          <w:szCs w:val="28"/>
        </w:rPr>
        <w:t>роект</w:t>
      </w:r>
      <w:r>
        <w:rPr>
          <w:rFonts w:ascii="Arial" w:hAnsi="Arial" w:cs="Arial"/>
          <w:b/>
          <w:sz w:val="28"/>
          <w:szCs w:val="28"/>
        </w:rPr>
        <w:t>у</w:t>
      </w:r>
      <w:r w:rsidR="000122B4">
        <w:rPr>
          <w:rFonts w:ascii="Arial" w:hAnsi="Arial" w:cs="Arial"/>
          <w:b/>
          <w:sz w:val="28"/>
          <w:szCs w:val="28"/>
        </w:rPr>
        <w:t xml:space="preserve"> Центр-Юг</w:t>
      </w:r>
      <w:r w:rsidR="000122B4">
        <w:rPr>
          <w:rFonts w:ascii="Arial" w:hAnsi="Arial" w:cs="Arial"/>
          <w:sz w:val="28"/>
          <w:szCs w:val="28"/>
        </w:rPr>
        <w:t xml:space="preserve">: </w:t>
      </w:r>
    </w:p>
    <w:p w:rsidR="000122B4" w:rsidRDefault="000122B4" w:rsidP="00DF0C91">
      <w:pPr>
        <w:pStyle w:val="a3"/>
        <w:ind w:firstLine="851"/>
        <w:jc w:val="both"/>
        <w:rPr>
          <w:rFonts w:ascii="Arial" w:hAnsi="Arial" w:cs="Arial"/>
          <w:sz w:val="28"/>
          <w:szCs w:val="28"/>
        </w:rPr>
      </w:pPr>
      <w:r w:rsidRPr="000122B4">
        <w:rPr>
          <w:rFonts w:ascii="Arial" w:hAnsi="Arial" w:cs="Arial"/>
          <w:sz w:val="28"/>
          <w:szCs w:val="28"/>
        </w:rPr>
        <w:t>В 2016 году завершены строительства автодорог Астана-</w:t>
      </w:r>
      <w:r w:rsidR="00175CC4">
        <w:rPr>
          <w:rFonts w:ascii="Arial" w:hAnsi="Arial" w:cs="Arial"/>
          <w:sz w:val="28"/>
          <w:szCs w:val="28"/>
        </w:rPr>
        <w:t>Темиртау (171 км), Алматы-</w:t>
      </w:r>
      <w:proofErr w:type="spellStart"/>
      <w:r w:rsidR="00175CC4">
        <w:rPr>
          <w:rFonts w:ascii="Arial" w:hAnsi="Arial" w:cs="Arial"/>
          <w:sz w:val="28"/>
          <w:szCs w:val="28"/>
        </w:rPr>
        <w:t>Капша</w:t>
      </w:r>
      <w:r w:rsidRPr="000122B4">
        <w:rPr>
          <w:rFonts w:ascii="Arial" w:hAnsi="Arial" w:cs="Arial"/>
          <w:sz w:val="28"/>
          <w:szCs w:val="28"/>
        </w:rPr>
        <w:t>гай</w:t>
      </w:r>
      <w:proofErr w:type="spellEnd"/>
      <w:r w:rsidRPr="000122B4">
        <w:rPr>
          <w:rFonts w:ascii="Arial" w:hAnsi="Arial" w:cs="Arial"/>
          <w:sz w:val="28"/>
          <w:szCs w:val="28"/>
        </w:rPr>
        <w:t xml:space="preserve"> (104 км).</w:t>
      </w:r>
    </w:p>
    <w:p w:rsidR="000122B4" w:rsidRDefault="000122B4" w:rsidP="00DF0C91">
      <w:pPr>
        <w:pStyle w:val="a3"/>
        <w:ind w:firstLine="851"/>
        <w:jc w:val="both"/>
        <w:rPr>
          <w:rFonts w:ascii="Arial" w:hAnsi="Arial" w:cs="Arial"/>
          <w:sz w:val="28"/>
          <w:szCs w:val="28"/>
        </w:rPr>
      </w:pPr>
      <w:r>
        <w:rPr>
          <w:rFonts w:ascii="Arial" w:hAnsi="Arial" w:cs="Arial"/>
          <w:sz w:val="28"/>
          <w:szCs w:val="28"/>
        </w:rPr>
        <w:t>В 2017 году начато строительство автодороги Темиртау-Караганды-Бурылбайтал-</w:t>
      </w:r>
      <w:proofErr w:type="spellStart"/>
      <w:r>
        <w:rPr>
          <w:rFonts w:ascii="Arial" w:hAnsi="Arial" w:cs="Arial"/>
          <w:sz w:val="28"/>
          <w:szCs w:val="28"/>
        </w:rPr>
        <w:t>Капшагай</w:t>
      </w:r>
      <w:proofErr w:type="spellEnd"/>
      <w:r>
        <w:rPr>
          <w:rFonts w:ascii="Arial" w:hAnsi="Arial" w:cs="Arial"/>
          <w:sz w:val="28"/>
          <w:szCs w:val="28"/>
        </w:rPr>
        <w:t>, протяженностью 1013 км.</w:t>
      </w:r>
    </w:p>
    <w:p w:rsidR="005F27DC" w:rsidRPr="005F27DC" w:rsidRDefault="005F27DC" w:rsidP="00DF0C91">
      <w:pPr>
        <w:pStyle w:val="a3"/>
        <w:ind w:firstLine="851"/>
        <w:jc w:val="both"/>
        <w:rPr>
          <w:rFonts w:ascii="Arial" w:hAnsi="Arial" w:cs="Arial"/>
          <w:b/>
          <w:i/>
          <w:sz w:val="28"/>
          <w:szCs w:val="28"/>
        </w:rPr>
      </w:pPr>
      <w:r>
        <w:rPr>
          <w:rFonts w:ascii="Arial" w:hAnsi="Arial" w:cs="Arial"/>
          <w:b/>
          <w:i/>
          <w:sz w:val="28"/>
          <w:szCs w:val="28"/>
        </w:rPr>
        <w:t>СЛАЙД 6.</w:t>
      </w:r>
    </w:p>
    <w:p w:rsidR="000122B4" w:rsidRDefault="00175CC4" w:rsidP="00DF0C91">
      <w:pPr>
        <w:pStyle w:val="a3"/>
        <w:ind w:firstLine="851"/>
        <w:jc w:val="both"/>
        <w:rPr>
          <w:rFonts w:ascii="Arial" w:hAnsi="Arial" w:cs="Arial"/>
          <w:b/>
          <w:sz w:val="28"/>
          <w:szCs w:val="28"/>
        </w:rPr>
      </w:pPr>
      <w:r>
        <w:rPr>
          <w:rFonts w:ascii="Arial" w:hAnsi="Arial" w:cs="Arial"/>
          <w:b/>
          <w:sz w:val="28"/>
          <w:szCs w:val="28"/>
        </w:rPr>
        <w:t>По п</w:t>
      </w:r>
      <w:r w:rsidR="00CB7841">
        <w:rPr>
          <w:rFonts w:ascii="Arial" w:hAnsi="Arial" w:cs="Arial"/>
          <w:b/>
          <w:sz w:val="28"/>
          <w:szCs w:val="28"/>
        </w:rPr>
        <w:t>роект</w:t>
      </w:r>
      <w:r>
        <w:rPr>
          <w:rFonts w:ascii="Arial" w:hAnsi="Arial" w:cs="Arial"/>
          <w:b/>
          <w:sz w:val="28"/>
          <w:szCs w:val="28"/>
        </w:rPr>
        <w:t>у</w:t>
      </w:r>
      <w:r w:rsidR="000122B4">
        <w:rPr>
          <w:rFonts w:ascii="Arial" w:hAnsi="Arial" w:cs="Arial"/>
          <w:b/>
          <w:sz w:val="28"/>
          <w:szCs w:val="28"/>
        </w:rPr>
        <w:t xml:space="preserve"> Центр-Восток:</w:t>
      </w:r>
    </w:p>
    <w:p w:rsidR="000122B4" w:rsidRDefault="000122B4" w:rsidP="00DF0C91">
      <w:pPr>
        <w:pStyle w:val="a3"/>
        <w:ind w:firstLine="851"/>
        <w:jc w:val="both"/>
        <w:rPr>
          <w:rFonts w:ascii="Arial" w:hAnsi="Arial" w:cs="Arial"/>
          <w:sz w:val="28"/>
          <w:szCs w:val="28"/>
        </w:rPr>
      </w:pPr>
      <w:r>
        <w:rPr>
          <w:rFonts w:ascii="Arial" w:hAnsi="Arial" w:cs="Arial"/>
          <w:sz w:val="28"/>
          <w:szCs w:val="28"/>
        </w:rPr>
        <w:t>В 2018 году завершится строительство автодороги Астана-Павлодар</w:t>
      </w:r>
      <w:r w:rsidR="00964D33">
        <w:rPr>
          <w:rFonts w:ascii="Arial" w:hAnsi="Arial" w:cs="Arial"/>
          <w:sz w:val="28"/>
          <w:szCs w:val="28"/>
        </w:rPr>
        <w:t>, протяженностью 454 км</w:t>
      </w:r>
      <w:r>
        <w:rPr>
          <w:rFonts w:ascii="Arial" w:hAnsi="Arial" w:cs="Arial"/>
          <w:sz w:val="28"/>
          <w:szCs w:val="28"/>
        </w:rPr>
        <w:t>.</w:t>
      </w:r>
    </w:p>
    <w:p w:rsidR="00964D33" w:rsidRDefault="000122B4" w:rsidP="00DF0C91">
      <w:pPr>
        <w:pStyle w:val="a3"/>
        <w:ind w:firstLine="851"/>
        <w:jc w:val="both"/>
        <w:rPr>
          <w:rFonts w:ascii="Arial" w:hAnsi="Arial" w:cs="Arial"/>
          <w:sz w:val="28"/>
          <w:szCs w:val="28"/>
        </w:rPr>
      </w:pPr>
      <w:r>
        <w:rPr>
          <w:rFonts w:ascii="Arial" w:hAnsi="Arial" w:cs="Arial"/>
          <w:sz w:val="28"/>
          <w:szCs w:val="28"/>
        </w:rPr>
        <w:t>В 2020 году – автодорога Павлодар-Семей-</w:t>
      </w:r>
      <w:proofErr w:type="spellStart"/>
      <w:r>
        <w:rPr>
          <w:rFonts w:ascii="Arial" w:hAnsi="Arial" w:cs="Arial"/>
          <w:sz w:val="28"/>
          <w:szCs w:val="28"/>
        </w:rPr>
        <w:t>Ка</w:t>
      </w:r>
      <w:r w:rsidR="002A3720">
        <w:rPr>
          <w:rFonts w:ascii="Arial" w:hAnsi="Arial" w:cs="Arial"/>
          <w:sz w:val="28"/>
          <w:szCs w:val="28"/>
        </w:rPr>
        <w:t>л</w:t>
      </w:r>
      <w:r>
        <w:rPr>
          <w:rFonts w:ascii="Arial" w:hAnsi="Arial" w:cs="Arial"/>
          <w:sz w:val="28"/>
          <w:szCs w:val="28"/>
        </w:rPr>
        <w:t>бата</w:t>
      </w:r>
      <w:proofErr w:type="gramStart"/>
      <w:r>
        <w:rPr>
          <w:rFonts w:ascii="Arial" w:hAnsi="Arial" w:cs="Arial"/>
          <w:sz w:val="28"/>
          <w:szCs w:val="28"/>
        </w:rPr>
        <w:t>у</w:t>
      </w:r>
      <w:proofErr w:type="spellEnd"/>
      <w:r>
        <w:rPr>
          <w:rFonts w:ascii="Arial" w:hAnsi="Arial" w:cs="Arial"/>
          <w:sz w:val="28"/>
          <w:szCs w:val="28"/>
        </w:rPr>
        <w:t>-</w:t>
      </w:r>
      <w:proofErr w:type="gramEnd"/>
      <w:r>
        <w:rPr>
          <w:rFonts w:ascii="Arial" w:hAnsi="Arial" w:cs="Arial"/>
          <w:sz w:val="28"/>
          <w:szCs w:val="28"/>
          <w:lang w:val="kk-KZ"/>
        </w:rPr>
        <w:t>Ө</w:t>
      </w:r>
      <w:proofErr w:type="spellStart"/>
      <w:r>
        <w:rPr>
          <w:rFonts w:ascii="Arial" w:hAnsi="Arial" w:cs="Arial"/>
          <w:sz w:val="28"/>
          <w:szCs w:val="28"/>
        </w:rPr>
        <w:t>скемен</w:t>
      </w:r>
      <w:proofErr w:type="spellEnd"/>
      <w:r>
        <w:rPr>
          <w:rFonts w:ascii="Arial" w:hAnsi="Arial" w:cs="Arial"/>
          <w:sz w:val="28"/>
          <w:szCs w:val="28"/>
        </w:rPr>
        <w:t xml:space="preserve"> </w:t>
      </w:r>
      <w:r w:rsidR="00964D33">
        <w:rPr>
          <w:rFonts w:ascii="Arial" w:hAnsi="Arial" w:cs="Arial"/>
          <w:sz w:val="28"/>
          <w:szCs w:val="28"/>
        </w:rPr>
        <w:t>(564 км).</w:t>
      </w:r>
    </w:p>
    <w:p w:rsidR="005F27DC" w:rsidRPr="005F27DC" w:rsidRDefault="005F27DC" w:rsidP="00DF0C91">
      <w:pPr>
        <w:pStyle w:val="a3"/>
        <w:ind w:firstLine="851"/>
        <w:jc w:val="both"/>
        <w:rPr>
          <w:rFonts w:ascii="Arial" w:hAnsi="Arial" w:cs="Arial"/>
          <w:b/>
          <w:i/>
          <w:sz w:val="28"/>
          <w:szCs w:val="28"/>
        </w:rPr>
      </w:pPr>
      <w:r>
        <w:rPr>
          <w:rFonts w:ascii="Arial" w:hAnsi="Arial" w:cs="Arial"/>
          <w:b/>
          <w:i/>
          <w:sz w:val="28"/>
          <w:szCs w:val="28"/>
        </w:rPr>
        <w:t>СЛАЙД 7.</w:t>
      </w:r>
    </w:p>
    <w:p w:rsidR="00964D33" w:rsidRDefault="00175CC4" w:rsidP="00DF0C91">
      <w:pPr>
        <w:pStyle w:val="a3"/>
        <w:ind w:firstLine="851"/>
        <w:jc w:val="both"/>
        <w:rPr>
          <w:rFonts w:ascii="Arial" w:hAnsi="Arial" w:cs="Arial"/>
          <w:b/>
          <w:sz w:val="28"/>
          <w:szCs w:val="28"/>
        </w:rPr>
      </w:pPr>
      <w:r>
        <w:rPr>
          <w:rFonts w:ascii="Arial" w:hAnsi="Arial" w:cs="Arial"/>
          <w:b/>
          <w:sz w:val="28"/>
          <w:szCs w:val="28"/>
        </w:rPr>
        <w:t>По п</w:t>
      </w:r>
      <w:r w:rsidR="00CB7841">
        <w:rPr>
          <w:rFonts w:ascii="Arial" w:hAnsi="Arial" w:cs="Arial"/>
          <w:b/>
          <w:sz w:val="28"/>
          <w:szCs w:val="28"/>
        </w:rPr>
        <w:t>роект</w:t>
      </w:r>
      <w:r>
        <w:rPr>
          <w:rFonts w:ascii="Arial" w:hAnsi="Arial" w:cs="Arial"/>
          <w:b/>
          <w:sz w:val="28"/>
          <w:szCs w:val="28"/>
        </w:rPr>
        <w:t>у</w:t>
      </w:r>
      <w:r w:rsidR="00964D33">
        <w:rPr>
          <w:rFonts w:ascii="Arial" w:hAnsi="Arial" w:cs="Arial"/>
          <w:b/>
          <w:sz w:val="28"/>
          <w:szCs w:val="28"/>
        </w:rPr>
        <w:t xml:space="preserve"> Центр-Запад с выходом на Астрахань:</w:t>
      </w:r>
    </w:p>
    <w:p w:rsidR="00964D33" w:rsidRDefault="00964D33" w:rsidP="00DF0C91">
      <w:pPr>
        <w:pStyle w:val="a3"/>
        <w:ind w:firstLine="851"/>
        <w:jc w:val="both"/>
        <w:rPr>
          <w:rFonts w:ascii="Arial" w:hAnsi="Arial" w:cs="Arial"/>
          <w:sz w:val="28"/>
          <w:szCs w:val="28"/>
        </w:rPr>
      </w:pPr>
      <w:r>
        <w:rPr>
          <w:rFonts w:ascii="Arial" w:hAnsi="Arial" w:cs="Arial"/>
          <w:sz w:val="28"/>
          <w:szCs w:val="28"/>
        </w:rPr>
        <w:t>В 2016 году продолжатся строительство автодорог:</w:t>
      </w:r>
    </w:p>
    <w:p w:rsidR="00964D33" w:rsidRDefault="00964D33" w:rsidP="00DF0C91">
      <w:pPr>
        <w:pStyle w:val="a3"/>
        <w:ind w:firstLine="851"/>
        <w:jc w:val="both"/>
        <w:rPr>
          <w:rFonts w:ascii="Arial" w:hAnsi="Arial" w:cs="Arial"/>
          <w:sz w:val="28"/>
          <w:szCs w:val="28"/>
        </w:rPr>
      </w:pPr>
      <w:r>
        <w:rPr>
          <w:rFonts w:ascii="Arial" w:hAnsi="Arial" w:cs="Arial"/>
          <w:sz w:val="28"/>
          <w:szCs w:val="28"/>
        </w:rPr>
        <w:t>Бейнеу-Актау (470 км) со сроком завершения 2017 год;</w:t>
      </w:r>
    </w:p>
    <w:p w:rsidR="00964D33" w:rsidRDefault="00964D33" w:rsidP="00DF0C91">
      <w:pPr>
        <w:pStyle w:val="a3"/>
        <w:ind w:firstLine="851"/>
        <w:jc w:val="both"/>
        <w:rPr>
          <w:rFonts w:ascii="Arial" w:hAnsi="Arial" w:cs="Arial"/>
          <w:sz w:val="28"/>
          <w:szCs w:val="28"/>
        </w:rPr>
      </w:pPr>
      <w:proofErr w:type="spellStart"/>
      <w:r>
        <w:rPr>
          <w:rFonts w:ascii="Arial" w:hAnsi="Arial" w:cs="Arial"/>
          <w:sz w:val="28"/>
          <w:szCs w:val="28"/>
        </w:rPr>
        <w:t>Актобе-Макат</w:t>
      </w:r>
      <w:proofErr w:type="spellEnd"/>
      <w:r>
        <w:rPr>
          <w:rFonts w:ascii="Arial" w:hAnsi="Arial" w:cs="Arial"/>
          <w:sz w:val="28"/>
          <w:szCs w:val="28"/>
        </w:rPr>
        <w:t xml:space="preserve"> (484 км</w:t>
      </w:r>
      <w:r w:rsidR="00175CC4">
        <w:rPr>
          <w:rFonts w:ascii="Arial" w:hAnsi="Arial" w:cs="Arial"/>
          <w:sz w:val="28"/>
          <w:szCs w:val="28"/>
        </w:rPr>
        <w:t>) со сроком завершения 2021 год.</w:t>
      </w:r>
    </w:p>
    <w:p w:rsidR="00964D33" w:rsidRDefault="00964D33" w:rsidP="00DF0C91">
      <w:pPr>
        <w:pStyle w:val="a3"/>
        <w:ind w:firstLine="851"/>
        <w:jc w:val="both"/>
        <w:rPr>
          <w:rFonts w:ascii="Arial" w:hAnsi="Arial" w:cs="Arial"/>
          <w:sz w:val="28"/>
          <w:szCs w:val="28"/>
        </w:rPr>
      </w:pPr>
      <w:r>
        <w:rPr>
          <w:rFonts w:ascii="Arial" w:hAnsi="Arial" w:cs="Arial"/>
          <w:sz w:val="28"/>
          <w:szCs w:val="28"/>
        </w:rPr>
        <w:t>В 2017 году начнутся строительства автодорог:</w:t>
      </w:r>
    </w:p>
    <w:p w:rsidR="00964D33" w:rsidRDefault="00964D33" w:rsidP="00DF0C91">
      <w:pPr>
        <w:pStyle w:val="a3"/>
        <w:ind w:firstLine="851"/>
        <w:jc w:val="both"/>
        <w:rPr>
          <w:rFonts w:ascii="Arial" w:hAnsi="Arial" w:cs="Arial"/>
          <w:sz w:val="28"/>
          <w:szCs w:val="28"/>
        </w:rPr>
      </w:pPr>
      <w:r>
        <w:rPr>
          <w:rFonts w:ascii="Arial" w:hAnsi="Arial" w:cs="Arial"/>
          <w:sz w:val="28"/>
          <w:szCs w:val="28"/>
        </w:rPr>
        <w:t>Атырау – гр. РФ (на Астрахань) (277 км) со сроком завершения 2020 год;</w:t>
      </w:r>
    </w:p>
    <w:p w:rsidR="00964D33" w:rsidRDefault="00964D33" w:rsidP="00DF0C91">
      <w:pPr>
        <w:pStyle w:val="a3"/>
        <w:ind w:firstLine="851"/>
        <w:jc w:val="both"/>
        <w:rPr>
          <w:rFonts w:ascii="Arial" w:hAnsi="Arial" w:cs="Arial"/>
          <w:sz w:val="28"/>
          <w:szCs w:val="28"/>
        </w:rPr>
      </w:pPr>
      <w:r>
        <w:rPr>
          <w:rFonts w:ascii="Arial" w:hAnsi="Arial" w:cs="Arial"/>
          <w:sz w:val="28"/>
          <w:szCs w:val="28"/>
        </w:rPr>
        <w:t>Астана-</w:t>
      </w:r>
      <w:proofErr w:type="spellStart"/>
      <w:r>
        <w:rPr>
          <w:rFonts w:ascii="Arial" w:hAnsi="Arial" w:cs="Arial"/>
          <w:sz w:val="28"/>
          <w:szCs w:val="28"/>
        </w:rPr>
        <w:t>Шалкар</w:t>
      </w:r>
      <w:proofErr w:type="spellEnd"/>
      <w:r>
        <w:rPr>
          <w:rFonts w:ascii="Arial" w:hAnsi="Arial" w:cs="Arial"/>
          <w:sz w:val="28"/>
          <w:szCs w:val="28"/>
        </w:rPr>
        <w:t>-</w:t>
      </w:r>
      <w:proofErr w:type="spellStart"/>
      <w:r>
        <w:rPr>
          <w:rFonts w:ascii="Arial" w:hAnsi="Arial" w:cs="Arial"/>
          <w:sz w:val="28"/>
          <w:szCs w:val="28"/>
        </w:rPr>
        <w:t>Кандыагаш</w:t>
      </w:r>
      <w:proofErr w:type="spellEnd"/>
      <w:r>
        <w:rPr>
          <w:rFonts w:ascii="Arial" w:hAnsi="Arial" w:cs="Arial"/>
          <w:sz w:val="28"/>
          <w:szCs w:val="28"/>
        </w:rPr>
        <w:t xml:space="preserve"> (1273 км) со сроком завершения – 2022 год.</w:t>
      </w:r>
    </w:p>
    <w:p w:rsidR="005F27DC" w:rsidRPr="005F27DC" w:rsidRDefault="005F27DC" w:rsidP="00DF0C91">
      <w:pPr>
        <w:pStyle w:val="a3"/>
        <w:ind w:firstLine="851"/>
        <w:jc w:val="both"/>
        <w:rPr>
          <w:rFonts w:ascii="Arial" w:hAnsi="Arial" w:cs="Arial"/>
          <w:b/>
          <w:i/>
          <w:sz w:val="28"/>
          <w:szCs w:val="28"/>
        </w:rPr>
      </w:pPr>
      <w:r>
        <w:rPr>
          <w:rFonts w:ascii="Arial" w:hAnsi="Arial" w:cs="Arial"/>
          <w:b/>
          <w:i/>
          <w:sz w:val="28"/>
          <w:szCs w:val="28"/>
        </w:rPr>
        <w:t>СЛАЙД 8.</w:t>
      </w:r>
    </w:p>
    <w:p w:rsidR="00F95350" w:rsidRDefault="00B94E7C" w:rsidP="00DF0C91">
      <w:pPr>
        <w:pStyle w:val="a3"/>
        <w:ind w:firstLine="851"/>
        <w:jc w:val="both"/>
        <w:rPr>
          <w:rFonts w:ascii="Arial" w:hAnsi="Arial" w:cs="Arial"/>
          <w:sz w:val="28"/>
          <w:szCs w:val="28"/>
        </w:rPr>
      </w:pPr>
      <w:r>
        <w:rPr>
          <w:rFonts w:ascii="Arial" w:hAnsi="Arial" w:cs="Arial"/>
          <w:sz w:val="28"/>
          <w:szCs w:val="28"/>
        </w:rPr>
        <w:t xml:space="preserve">В 2017 году будет завершена реконструкция пассажирского терминала аэропорта Астаны </w:t>
      </w:r>
      <w:r w:rsidR="00F95350">
        <w:rPr>
          <w:rFonts w:ascii="Arial" w:hAnsi="Arial" w:cs="Arial"/>
          <w:sz w:val="28"/>
          <w:szCs w:val="28"/>
        </w:rPr>
        <w:t>(с увеличением пассажиропотока до 7 млн. пассажиров в год).</w:t>
      </w:r>
    </w:p>
    <w:p w:rsidR="00F95350" w:rsidRPr="00F95350" w:rsidRDefault="00F95350" w:rsidP="00F95350">
      <w:pPr>
        <w:pStyle w:val="a3"/>
        <w:ind w:firstLine="851"/>
        <w:jc w:val="both"/>
        <w:rPr>
          <w:rFonts w:ascii="Arial" w:hAnsi="Arial" w:cs="Arial"/>
          <w:sz w:val="28"/>
          <w:szCs w:val="28"/>
        </w:rPr>
      </w:pPr>
      <w:r>
        <w:rPr>
          <w:rFonts w:ascii="Arial" w:hAnsi="Arial" w:cs="Arial"/>
          <w:sz w:val="28"/>
          <w:szCs w:val="28"/>
        </w:rPr>
        <w:t>В 2</w:t>
      </w:r>
      <w:r w:rsidR="00CB7841">
        <w:rPr>
          <w:rFonts w:ascii="Arial" w:hAnsi="Arial" w:cs="Arial"/>
          <w:sz w:val="28"/>
          <w:szCs w:val="28"/>
        </w:rPr>
        <w:t xml:space="preserve">016 году введен первый пусковой комплекс </w:t>
      </w:r>
      <w:r w:rsidRPr="00F95350">
        <w:rPr>
          <w:rFonts w:ascii="Arial" w:hAnsi="Arial" w:cs="Arial"/>
          <w:sz w:val="28"/>
          <w:szCs w:val="28"/>
        </w:rPr>
        <w:t>вторых путей на участке Алматы – Шу</w:t>
      </w:r>
      <w:r>
        <w:rPr>
          <w:rFonts w:ascii="Arial" w:hAnsi="Arial" w:cs="Arial"/>
          <w:sz w:val="28"/>
          <w:szCs w:val="28"/>
        </w:rPr>
        <w:t xml:space="preserve"> (</w:t>
      </w:r>
      <w:r w:rsidRPr="00F95350">
        <w:rPr>
          <w:rFonts w:ascii="Arial" w:hAnsi="Arial" w:cs="Arial"/>
          <w:sz w:val="28"/>
          <w:szCs w:val="28"/>
        </w:rPr>
        <w:t>110,7 км</w:t>
      </w:r>
      <w:r>
        <w:rPr>
          <w:rFonts w:ascii="Arial" w:hAnsi="Arial" w:cs="Arial"/>
          <w:sz w:val="28"/>
          <w:szCs w:val="28"/>
        </w:rPr>
        <w:t xml:space="preserve">). </w:t>
      </w:r>
      <w:r w:rsidRPr="00F95350">
        <w:rPr>
          <w:rFonts w:ascii="Arial" w:hAnsi="Arial" w:cs="Arial"/>
          <w:sz w:val="28"/>
          <w:szCs w:val="28"/>
        </w:rPr>
        <w:t>Ввод в эксплуатацию позволит увеличить грузооборот и провозную способность участка, к 2020 году ожидаемый объем перевозок составит порядка 37,19 млн. тонн (2014 год - 31,2 млн. тонн).</w:t>
      </w:r>
    </w:p>
    <w:p w:rsidR="00964D33" w:rsidRDefault="00F95350" w:rsidP="00F95350">
      <w:pPr>
        <w:pStyle w:val="a3"/>
        <w:ind w:firstLine="851"/>
        <w:jc w:val="both"/>
        <w:rPr>
          <w:rFonts w:ascii="Arial" w:hAnsi="Arial" w:cs="Arial"/>
          <w:sz w:val="28"/>
          <w:szCs w:val="28"/>
        </w:rPr>
      </w:pPr>
      <w:r w:rsidRPr="00F95350">
        <w:rPr>
          <w:rFonts w:ascii="Arial" w:hAnsi="Arial" w:cs="Arial"/>
          <w:sz w:val="28"/>
          <w:szCs w:val="28"/>
        </w:rPr>
        <w:t>Проект позволит создать 1 490 временных и 66 постоянных рабочих мест</w:t>
      </w:r>
    </w:p>
    <w:p w:rsidR="00F95350" w:rsidRDefault="00CB7841" w:rsidP="00F95350">
      <w:pPr>
        <w:pStyle w:val="a3"/>
        <w:ind w:firstLine="851"/>
        <w:jc w:val="both"/>
        <w:rPr>
          <w:rFonts w:ascii="Arial" w:hAnsi="Arial" w:cs="Arial"/>
          <w:sz w:val="28"/>
          <w:szCs w:val="28"/>
        </w:rPr>
      </w:pPr>
      <w:r>
        <w:rPr>
          <w:rFonts w:ascii="Arial" w:hAnsi="Arial" w:cs="Arial"/>
          <w:sz w:val="28"/>
          <w:szCs w:val="28"/>
        </w:rPr>
        <w:t xml:space="preserve">В 2016 году завершено строительство </w:t>
      </w:r>
      <w:r w:rsidRPr="00CB7841">
        <w:rPr>
          <w:rFonts w:ascii="Arial" w:hAnsi="Arial" w:cs="Arial"/>
          <w:sz w:val="28"/>
          <w:szCs w:val="28"/>
        </w:rPr>
        <w:t>I-</w:t>
      </w:r>
      <w:proofErr w:type="spellStart"/>
      <w:r w:rsidRPr="00CB7841">
        <w:rPr>
          <w:rFonts w:ascii="Arial" w:hAnsi="Arial" w:cs="Arial"/>
          <w:sz w:val="28"/>
          <w:szCs w:val="28"/>
        </w:rPr>
        <w:t>го</w:t>
      </w:r>
      <w:proofErr w:type="spellEnd"/>
      <w:r w:rsidRPr="00CB7841">
        <w:rPr>
          <w:rFonts w:ascii="Arial" w:hAnsi="Arial" w:cs="Arial"/>
          <w:sz w:val="28"/>
          <w:szCs w:val="28"/>
        </w:rPr>
        <w:t xml:space="preserve"> пускового </w:t>
      </w:r>
      <w:r w:rsidR="00F95350" w:rsidRPr="00F95350">
        <w:rPr>
          <w:rFonts w:ascii="Arial" w:hAnsi="Arial" w:cs="Arial"/>
          <w:sz w:val="28"/>
          <w:szCs w:val="28"/>
        </w:rPr>
        <w:t xml:space="preserve">паромного комплекса в порту </w:t>
      </w:r>
      <w:proofErr w:type="spellStart"/>
      <w:r w:rsidR="00F95350" w:rsidRPr="00F95350">
        <w:rPr>
          <w:rFonts w:ascii="Arial" w:hAnsi="Arial" w:cs="Arial"/>
          <w:sz w:val="28"/>
          <w:szCs w:val="28"/>
        </w:rPr>
        <w:t>Курык</w:t>
      </w:r>
      <w:proofErr w:type="spellEnd"/>
      <w:r w:rsidR="00F95350" w:rsidRPr="00F95350">
        <w:rPr>
          <w:rFonts w:ascii="Arial" w:hAnsi="Arial" w:cs="Arial"/>
          <w:sz w:val="28"/>
          <w:szCs w:val="28"/>
        </w:rPr>
        <w:t xml:space="preserve"> и эксплуатация универсальных грузопассажирских паромов</w:t>
      </w:r>
      <w:r>
        <w:rPr>
          <w:rFonts w:ascii="Arial" w:hAnsi="Arial" w:cs="Arial"/>
          <w:sz w:val="28"/>
          <w:szCs w:val="28"/>
        </w:rPr>
        <w:t>. П</w:t>
      </w:r>
      <w:r w:rsidRPr="00CB7841">
        <w:rPr>
          <w:rFonts w:ascii="Arial" w:hAnsi="Arial" w:cs="Arial"/>
          <w:sz w:val="28"/>
          <w:szCs w:val="28"/>
        </w:rPr>
        <w:t xml:space="preserve">олное завершение проекта планируется в декабре 2017 года, что приведет к созданию эффективного логистического </w:t>
      </w:r>
      <w:proofErr w:type="spellStart"/>
      <w:r w:rsidRPr="00CB7841">
        <w:rPr>
          <w:rFonts w:ascii="Arial" w:hAnsi="Arial" w:cs="Arial"/>
          <w:sz w:val="28"/>
          <w:szCs w:val="28"/>
        </w:rPr>
        <w:t>хаба</w:t>
      </w:r>
      <w:proofErr w:type="spellEnd"/>
      <w:r w:rsidRPr="00CB7841">
        <w:rPr>
          <w:rFonts w:ascii="Arial" w:hAnsi="Arial" w:cs="Arial"/>
          <w:sz w:val="28"/>
          <w:szCs w:val="28"/>
        </w:rPr>
        <w:t>, развитию Каспийской морской инфраструктуры, повышению транзитного потенциала Казахстана и позволит обеспечить объем перевалки грузов к 2020 г. в объеме 4,1 млн. тонн в год.</w:t>
      </w:r>
    </w:p>
    <w:p w:rsidR="00CB7841" w:rsidRPr="00CB7841" w:rsidRDefault="00CB7841" w:rsidP="00CB7841">
      <w:pPr>
        <w:pStyle w:val="a3"/>
        <w:ind w:firstLine="851"/>
        <w:jc w:val="both"/>
        <w:rPr>
          <w:rFonts w:ascii="Arial" w:hAnsi="Arial" w:cs="Arial"/>
          <w:sz w:val="28"/>
          <w:szCs w:val="28"/>
        </w:rPr>
      </w:pPr>
      <w:r w:rsidRPr="00CB7841">
        <w:rPr>
          <w:rFonts w:ascii="Arial" w:hAnsi="Arial" w:cs="Arial"/>
          <w:sz w:val="28"/>
          <w:szCs w:val="28"/>
        </w:rPr>
        <w:lastRenderedPageBreak/>
        <w:t>Проект позволит создать 500 временных и 238 постоянных рабочих мест</w:t>
      </w:r>
    </w:p>
    <w:p w:rsidR="000122B4" w:rsidRDefault="00B1626E" w:rsidP="00DF0C91">
      <w:pPr>
        <w:pStyle w:val="a3"/>
        <w:ind w:firstLine="851"/>
        <w:jc w:val="both"/>
        <w:rPr>
          <w:rFonts w:ascii="Arial" w:hAnsi="Arial" w:cs="Arial"/>
          <w:sz w:val="28"/>
          <w:szCs w:val="28"/>
        </w:rPr>
      </w:pPr>
      <w:r>
        <w:rPr>
          <w:rFonts w:ascii="Arial" w:hAnsi="Arial" w:cs="Arial"/>
          <w:sz w:val="28"/>
          <w:szCs w:val="28"/>
        </w:rPr>
        <w:t xml:space="preserve">В 2016 году </w:t>
      </w:r>
      <w:proofErr w:type="gramStart"/>
      <w:r>
        <w:rPr>
          <w:rFonts w:ascii="Arial" w:hAnsi="Arial" w:cs="Arial"/>
          <w:sz w:val="28"/>
          <w:szCs w:val="28"/>
        </w:rPr>
        <w:t>введен</w:t>
      </w:r>
      <w:proofErr w:type="gramEnd"/>
      <w:r>
        <w:rPr>
          <w:rFonts w:ascii="Arial" w:hAnsi="Arial" w:cs="Arial"/>
          <w:sz w:val="28"/>
          <w:szCs w:val="28"/>
        </w:rPr>
        <w:t xml:space="preserve"> в эксплуатацию СЭЗ-Хоргос Восточные Ворота. Проект поз</w:t>
      </w:r>
      <w:r w:rsidR="00C80D57">
        <w:rPr>
          <w:rFonts w:ascii="Arial" w:hAnsi="Arial" w:cs="Arial"/>
          <w:sz w:val="28"/>
          <w:szCs w:val="28"/>
        </w:rPr>
        <w:t>в</w:t>
      </w:r>
      <w:r>
        <w:rPr>
          <w:rFonts w:ascii="Arial" w:hAnsi="Arial" w:cs="Arial"/>
          <w:sz w:val="28"/>
          <w:szCs w:val="28"/>
        </w:rPr>
        <w:t xml:space="preserve">олит создать 12000 рабочих мест. </w:t>
      </w:r>
    </w:p>
    <w:p w:rsidR="003B2EA8" w:rsidRDefault="003B2EA8" w:rsidP="00DF0C91">
      <w:pPr>
        <w:pStyle w:val="a3"/>
        <w:ind w:firstLine="851"/>
        <w:jc w:val="both"/>
        <w:rPr>
          <w:rFonts w:ascii="Arial" w:hAnsi="Arial" w:cs="Arial"/>
          <w:sz w:val="28"/>
          <w:szCs w:val="28"/>
        </w:rPr>
      </w:pPr>
    </w:p>
    <w:p w:rsidR="00131D51" w:rsidRDefault="00131D51" w:rsidP="00131D51">
      <w:pPr>
        <w:pStyle w:val="a3"/>
        <w:numPr>
          <w:ilvl w:val="0"/>
          <w:numId w:val="3"/>
        </w:numPr>
        <w:jc w:val="both"/>
        <w:rPr>
          <w:rFonts w:ascii="Arial" w:hAnsi="Arial" w:cs="Arial"/>
          <w:b/>
          <w:sz w:val="28"/>
          <w:szCs w:val="28"/>
        </w:rPr>
      </w:pPr>
      <w:r>
        <w:rPr>
          <w:rFonts w:ascii="Arial" w:hAnsi="Arial" w:cs="Arial"/>
          <w:b/>
          <w:sz w:val="28"/>
          <w:szCs w:val="28"/>
        </w:rPr>
        <w:t xml:space="preserve">Послание Президента РК </w:t>
      </w:r>
      <w:r w:rsidRPr="00131D51">
        <w:rPr>
          <w:rFonts w:ascii="Arial" w:hAnsi="Arial" w:cs="Arial"/>
          <w:b/>
          <w:sz w:val="28"/>
          <w:szCs w:val="28"/>
        </w:rPr>
        <w:t>«Третья модернизация Казахстана: глобальная конкурентоспособность»</w:t>
      </w:r>
    </w:p>
    <w:p w:rsidR="00131D51" w:rsidRDefault="00131D51" w:rsidP="00131D51">
      <w:pPr>
        <w:pStyle w:val="a3"/>
        <w:ind w:left="1211"/>
        <w:jc w:val="both"/>
        <w:rPr>
          <w:rFonts w:ascii="Arial" w:hAnsi="Arial" w:cs="Arial"/>
          <w:b/>
          <w:sz w:val="28"/>
          <w:szCs w:val="28"/>
        </w:rPr>
      </w:pPr>
    </w:p>
    <w:p w:rsidR="005F27DC" w:rsidRPr="005F27DC" w:rsidRDefault="005F27DC" w:rsidP="00131D51">
      <w:pPr>
        <w:pStyle w:val="a3"/>
        <w:ind w:left="1211"/>
        <w:jc w:val="both"/>
        <w:rPr>
          <w:rFonts w:ascii="Arial" w:hAnsi="Arial" w:cs="Arial"/>
          <w:b/>
          <w:i/>
          <w:sz w:val="28"/>
          <w:szCs w:val="28"/>
        </w:rPr>
      </w:pPr>
      <w:r>
        <w:rPr>
          <w:rFonts w:ascii="Arial" w:hAnsi="Arial" w:cs="Arial"/>
          <w:b/>
          <w:i/>
          <w:sz w:val="28"/>
          <w:szCs w:val="28"/>
        </w:rPr>
        <w:t>СЛАЙД 9.</w:t>
      </w:r>
    </w:p>
    <w:p w:rsidR="00131D51" w:rsidRDefault="00131D51" w:rsidP="00131D51">
      <w:pPr>
        <w:pStyle w:val="a3"/>
        <w:ind w:firstLine="1211"/>
        <w:jc w:val="both"/>
        <w:rPr>
          <w:rFonts w:ascii="Arial" w:hAnsi="Arial" w:cs="Arial"/>
          <w:sz w:val="28"/>
          <w:szCs w:val="28"/>
        </w:rPr>
      </w:pPr>
      <w:r w:rsidRPr="00131D51">
        <w:rPr>
          <w:rFonts w:ascii="Arial" w:hAnsi="Arial" w:cs="Arial"/>
          <w:sz w:val="28"/>
          <w:szCs w:val="28"/>
        </w:rPr>
        <w:t xml:space="preserve">В Послании </w:t>
      </w:r>
      <w:r>
        <w:rPr>
          <w:rFonts w:ascii="Arial" w:hAnsi="Arial" w:cs="Arial"/>
          <w:sz w:val="28"/>
          <w:szCs w:val="28"/>
        </w:rPr>
        <w:t xml:space="preserve">Президента РК поставлена </w:t>
      </w:r>
      <w:r w:rsidRPr="00131D51">
        <w:rPr>
          <w:rFonts w:ascii="Arial" w:hAnsi="Arial" w:cs="Arial"/>
          <w:sz w:val="28"/>
          <w:szCs w:val="28"/>
        </w:rPr>
        <w:t>задач</w:t>
      </w:r>
      <w:r>
        <w:rPr>
          <w:rFonts w:ascii="Arial" w:hAnsi="Arial" w:cs="Arial"/>
          <w:sz w:val="28"/>
          <w:szCs w:val="28"/>
        </w:rPr>
        <w:t>а</w:t>
      </w:r>
      <w:r w:rsidRPr="00131D51">
        <w:rPr>
          <w:rFonts w:ascii="Arial" w:hAnsi="Arial" w:cs="Arial"/>
          <w:sz w:val="28"/>
          <w:szCs w:val="28"/>
        </w:rPr>
        <w:t xml:space="preserve"> </w:t>
      </w:r>
      <w:proofErr w:type="gramStart"/>
      <w:r w:rsidRPr="00131D51">
        <w:rPr>
          <w:rFonts w:ascii="Arial" w:hAnsi="Arial" w:cs="Arial"/>
          <w:sz w:val="28"/>
          <w:szCs w:val="28"/>
        </w:rPr>
        <w:t>обеспечить</w:t>
      </w:r>
      <w:proofErr w:type="gramEnd"/>
      <w:r w:rsidRPr="00131D51">
        <w:rPr>
          <w:rFonts w:ascii="Arial" w:hAnsi="Arial" w:cs="Arial"/>
          <w:sz w:val="28"/>
          <w:szCs w:val="28"/>
        </w:rPr>
        <w:t xml:space="preserve">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C80D57" w:rsidRDefault="00C80D57" w:rsidP="00131D51">
      <w:pPr>
        <w:pStyle w:val="a3"/>
        <w:ind w:firstLine="1211"/>
        <w:jc w:val="both"/>
        <w:rPr>
          <w:rFonts w:ascii="Arial" w:hAnsi="Arial" w:cs="Arial"/>
          <w:sz w:val="28"/>
          <w:szCs w:val="28"/>
        </w:rPr>
      </w:pPr>
      <w:r>
        <w:rPr>
          <w:rFonts w:ascii="Arial" w:hAnsi="Arial" w:cs="Arial"/>
          <w:sz w:val="28"/>
          <w:szCs w:val="28"/>
        </w:rPr>
        <w:t>Президент РК Н.А. Назарбаев в своем Послании расставил приоритеты, которые должны решаться в первоочередном пор</w:t>
      </w:r>
      <w:r w:rsidR="002A3720">
        <w:rPr>
          <w:rFonts w:ascii="Arial" w:hAnsi="Arial" w:cs="Arial"/>
          <w:sz w:val="28"/>
          <w:szCs w:val="28"/>
        </w:rPr>
        <w:t>я</w:t>
      </w:r>
      <w:r>
        <w:rPr>
          <w:rFonts w:ascii="Arial" w:hAnsi="Arial" w:cs="Arial"/>
          <w:sz w:val="28"/>
          <w:szCs w:val="28"/>
        </w:rPr>
        <w:t xml:space="preserve">дке. </w:t>
      </w:r>
    </w:p>
    <w:p w:rsidR="00131D51" w:rsidRDefault="00131D51" w:rsidP="00131D51">
      <w:pPr>
        <w:pStyle w:val="a3"/>
        <w:ind w:firstLine="1211"/>
        <w:jc w:val="both"/>
        <w:rPr>
          <w:rFonts w:ascii="Arial" w:hAnsi="Arial" w:cs="Arial"/>
          <w:sz w:val="28"/>
          <w:szCs w:val="28"/>
        </w:rPr>
      </w:pPr>
      <w:r w:rsidRPr="00131D51">
        <w:rPr>
          <w:rFonts w:ascii="Arial" w:hAnsi="Arial" w:cs="Arial"/>
          <w:sz w:val="28"/>
          <w:szCs w:val="28"/>
        </w:rPr>
        <w:t>Первый приоритет – это ускоренная технолог</w:t>
      </w:r>
      <w:r w:rsidR="00C80D57">
        <w:rPr>
          <w:rFonts w:ascii="Arial" w:hAnsi="Arial" w:cs="Arial"/>
          <w:sz w:val="28"/>
          <w:szCs w:val="28"/>
        </w:rPr>
        <w:t xml:space="preserve">ическая модернизация экономики, </w:t>
      </w:r>
      <w:r w:rsidRPr="00131D51">
        <w:rPr>
          <w:rFonts w:ascii="Arial" w:hAnsi="Arial" w:cs="Arial"/>
          <w:sz w:val="28"/>
          <w:szCs w:val="28"/>
        </w:rPr>
        <w:t>культивирова</w:t>
      </w:r>
      <w:r w:rsidR="00C80D57">
        <w:rPr>
          <w:rFonts w:ascii="Arial" w:hAnsi="Arial" w:cs="Arial"/>
          <w:sz w:val="28"/>
          <w:szCs w:val="28"/>
        </w:rPr>
        <w:t>ние</w:t>
      </w:r>
      <w:r w:rsidRPr="00131D51">
        <w:rPr>
          <w:rFonts w:ascii="Arial" w:hAnsi="Arial" w:cs="Arial"/>
          <w:sz w:val="28"/>
          <w:szCs w:val="28"/>
        </w:rPr>
        <w:t xml:space="preserve"> новы</w:t>
      </w:r>
      <w:r w:rsidR="00C80D57">
        <w:rPr>
          <w:rFonts w:ascii="Arial" w:hAnsi="Arial" w:cs="Arial"/>
          <w:sz w:val="28"/>
          <w:szCs w:val="28"/>
        </w:rPr>
        <w:t>х</w:t>
      </w:r>
      <w:r w:rsidRPr="00131D51">
        <w:rPr>
          <w:rFonts w:ascii="Arial" w:hAnsi="Arial" w:cs="Arial"/>
          <w:sz w:val="28"/>
          <w:szCs w:val="28"/>
        </w:rPr>
        <w:t xml:space="preserve"> индустри</w:t>
      </w:r>
      <w:r w:rsidR="00C80D57">
        <w:rPr>
          <w:rFonts w:ascii="Arial" w:hAnsi="Arial" w:cs="Arial"/>
          <w:sz w:val="28"/>
          <w:szCs w:val="28"/>
        </w:rPr>
        <w:t>й</w:t>
      </w:r>
      <w:r w:rsidRPr="00131D51">
        <w:rPr>
          <w:rFonts w:ascii="Arial" w:hAnsi="Arial" w:cs="Arial"/>
          <w:sz w:val="28"/>
          <w:szCs w:val="28"/>
        </w:rPr>
        <w:t>, которые создаются с применением цифровых технологий.</w:t>
      </w:r>
    </w:p>
    <w:p w:rsidR="00131D51" w:rsidRDefault="00C80D57" w:rsidP="00131D51">
      <w:pPr>
        <w:pStyle w:val="a3"/>
        <w:ind w:firstLine="1211"/>
        <w:jc w:val="both"/>
        <w:rPr>
          <w:rFonts w:ascii="Arial" w:hAnsi="Arial" w:cs="Arial"/>
          <w:sz w:val="28"/>
          <w:szCs w:val="28"/>
        </w:rPr>
      </w:pPr>
      <w:r>
        <w:rPr>
          <w:rFonts w:ascii="Arial" w:hAnsi="Arial" w:cs="Arial"/>
          <w:sz w:val="28"/>
          <w:szCs w:val="28"/>
        </w:rPr>
        <w:t>Второй - п</w:t>
      </w:r>
      <w:r w:rsidR="00131D51" w:rsidRPr="00131D51">
        <w:rPr>
          <w:rFonts w:ascii="Arial" w:hAnsi="Arial" w:cs="Arial"/>
          <w:sz w:val="28"/>
          <w:szCs w:val="28"/>
        </w:rPr>
        <w:t>араллельно с созданием новых индустрий прида</w:t>
      </w:r>
      <w:r>
        <w:rPr>
          <w:rFonts w:ascii="Arial" w:hAnsi="Arial" w:cs="Arial"/>
          <w:sz w:val="28"/>
          <w:szCs w:val="28"/>
        </w:rPr>
        <w:t>ть</w:t>
      </w:r>
      <w:r w:rsidR="00131D51" w:rsidRPr="00131D51">
        <w:rPr>
          <w:rFonts w:ascii="Arial" w:hAnsi="Arial" w:cs="Arial"/>
          <w:sz w:val="28"/>
          <w:szCs w:val="28"/>
        </w:rPr>
        <w:t xml:space="preserve"> импульс развитию традиционных базовых отраслей. Это промышленность, АПК, транспорт и логистика, строительный сектор и другие.</w:t>
      </w:r>
    </w:p>
    <w:p w:rsidR="00131D51" w:rsidRDefault="00131D51" w:rsidP="00131D51">
      <w:pPr>
        <w:pStyle w:val="a3"/>
        <w:ind w:firstLine="1211"/>
        <w:jc w:val="both"/>
        <w:rPr>
          <w:rFonts w:ascii="Arial" w:hAnsi="Arial" w:cs="Arial"/>
          <w:sz w:val="28"/>
          <w:szCs w:val="28"/>
        </w:rPr>
      </w:pPr>
      <w:r w:rsidRPr="00131D51">
        <w:rPr>
          <w:rFonts w:ascii="Arial" w:hAnsi="Arial" w:cs="Arial"/>
          <w:sz w:val="28"/>
          <w:szCs w:val="28"/>
        </w:rPr>
        <w:t>Развитие новой евразийской логистической инфраструктуры является одним из важных приоритетов.</w:t>
      </w:r>
    </w:p>
    <w:p w:rsidR="00131D51" w:rsidRPr="00C80D57" w:rsidRDefault="00131D51" w:rsidP="00131D51">
      <w:pPr>
        <w:pStyle w:val="a3"/>
        <w:ind w:firstLine="1211"/>
        <w:jc w:val="both"/>
        <w:rPr>
          <w:rFonts w:ascii="Arial" w:hAnsi="Arial" w:cs="Arial"/>
          <w:b/>
          <w:sz w:val="28"/>
          <w:szCs w:val="28"/>
        </w:rPr>
      </w:pPr>
      <w:r w:rsidRPr="00C80D57">
        <w:rPr>
          <w:rFonts w:ascii="Arial" w:hAnsi="Arial" w:cs="Arial"/>
          <w:b/>
          <w:sz w:val="28"/>
          <w:szCs w:val="28"/>
        </w:rPr>
        <w:t xml:space="preserve">Правительству </w:t>
      </w:r>
      <w:r w:rsidR="00C80D57" w:rsidRPr="00C80D57">
        <w:rPr>
          <w:rFonts w:ascii="Arial" w:hAnsi="Arial" w:cs="Arial"/>
          <w:b/>
          <w:sz w:val="28"/>
          <w:szCs w:val="28"/>
        </w:rPr>
        <w:t>РК поручено к</w:t>
      </w:r>
      <w:r w:rsidRPr="00C80D57">
        <w:rPr>
          <w:rFonts w:ascii="Arial" w:hAnsi="Arial" w:cs="Arial"/>
          <w:b/>
          <w:sz w:val="28"/>
          <w:szCs w:val="28"/>
        </w:rPr>
        <w:t xml:space="preserve"> 2020 году </w:t>
      </w:r>
      <w:proofErr w:type="gramStart"/>
      <w:r w:rsidRPr="00C80D57">
        <w:rPr>
          <w:rFonts w:ascii="Arial" w:hAnsi="Arial" w:cs="Arial"/>
          <w:b/>
          <w:sz w:val="28"/>
          <w:szCs w:val="28"/>
        </w:rPr>
        <w:t>обеспечить</w:t>
      </w:r>
      <w:proofErr w:type="gramEnd"/>
      <w:r w:rsidRPr="00C80D57">
        <w:rPr>
          <w:rFonts w:ascii="Arial" w:hAnsi="Arial" w:cs="Arial"/>
          <w:b/>
          <w:sz w:val="28"/>
          <w:szCs w:val="28"/>
        </w:rPr>
        <w:t xml:space="preserve"> увеличение годового объема транзитных перевозок: – в 7 раз для грузов, перевозимых контейнерами – до 2 миллионов контейнеров; – в 4 раза для пассажирских перевозок воздушным транспортом – до 1,6 миллиона транзитных пассажиров. Необходимо повысить доходы от транзитных перевозок в 5,5 раза – до 4 миллиардов долларов в год.</w:t>
      </w:r>
    </w:p>
    <w:p w:rsidR="00131D51" w:rsidRDefault="00131D51" w:rsidP="00131D51">
      <w:pPr>
        <w:pStyle w:val="a3"/>
        <w:ind w:firstLine="1211"/>
        <w:jc w:val="both"/>
        <w:rPr>
          <w:rFonts w:ascii="Arial" w:hAnsi="Arial" w:cs="Arial"/>
          <w:sz w:val="28"/>
          <w:szCs w:val="28"/>
        </w:rPr>
      </w:pPr>
      <w:r>
        <w:rPr>
          <w:rFonts w:ascii="Arial" w:hAnsi="Arial" w:cs="Arial"/>
          <w:sz w:val="28"/>
          <w:szCs w:val="28"/>
        </w:rPr>
        <w:t xml:space="preserve">В Послании </w:t>
      </w:r>
      <w:r w:rsidR="00C80D57">
        <w:rPr>
          <w:rFonts w:ascii="Arial" w:hAnsi="Arial" w:cs="Arial"/>
          <w:sz w:val="28"/>
          <w:szCs w:val="28"/>
        </w:rPr>
        <w:t xml:space="preserve">Президента РК поручено Правительству РК </w:t>
      </w:r>
      <w:proofErr w:type="gramStart"/>
      <w:r w:rsidRPr="00131D51">
        <w:rPr>
          <w:rFonts w:ascii="Arial" w:hAnsi="Arial" w:cs="Arial"/>
          <w:sz w:val="28"/>
          <w:szCs w:val="28"/>
        </w:rPr>
        <w:t>сократить</w:t>
      </w:r>
      <w:proofErr w:type="gramEnd"/>
      <w:r w:rsidRPr="00131D51">
        <w:rPr>
          <w:rFonts w:ascii="Arial" w:hAnsi="Arial" w:cs="Arial"/>
          <w:sz w:val="28"/>
          <w:szCs w:val="28"/>
        </w:rPr>
        <w:t xml:space="preserve"> сроки и перечень документов, исключить </w:t>
      </w:r>
      <w:proofErr w:type="spellStart"/>
      <w:r w:rsidRPr="00131D51">
        <w:rPr>
          <w:rFonts w:ascii="Arial" w:hAnsi="Arial" w:cs="Arial"/>
          <w:sz w:val="28"/>
          <w:szCs w:val="28"/>
        </w:rPr>
        <w:t>дублирующиеся</w:t>
      </w:r>
      <w:proofErr w:type="spellEnd"/>
      <w:r w:rsidRPr="00131D51">
        <w:rPr>
          <w:rFonts w:ascii="Arial" w:hAnsi="Arial" w:cs="Arial"/>
          <w:sz w:val="28"/>
          <w:szCs w:val="28"/>
        </w:rPr>
        <w:t xml:space="preserve"> процедуры.</w:t>
      </w:r>
    </w:p>
    <w:p w:rsidR="00131D51" w:rsidRPr="00131D51" w:rsidRDefault="00131D51" w:rsidP="00131D51">
      <w:pPr>
        <w:pStyle w:val="a3"/>
        <w:ind w:firstLine="1211"/>
        <w:jc w:val="both"/>
        <w:rPr>
          <w:rFonts w:ascii="Arial" w:hAnsi="Arial" w:cs="Arial"/>
          <w:sz w:val="28"/>
          <w:szCs w:val="28"/>
        </w:rPr>
      </w:pPr>
    </w:p>
    <w:p w:rsidR="00F662E3" w:rsidRDefault="00F662E3" w:rsidP="00F662E3">
      <w:pPr>
        <w:pStyle w:val="a8"/>
        <w:numPr>
          <w:ilvl w:val="0"/>
          <w:numId w:val="1"/>
        </w:numPr>
        <w:jc w:val="both"/>
        <w:rPr>
          <w:rFonts w:ascii="Arial" w:hAnsi="Arial" w:cs="Arial"/>
          <w:b/>
          <w:sz w:val="28"/>
          <w:szCs w:val="28"/>
        </w:rPr>
      </w:pPr>
      <w:r>
        <w:rPr>
          <w:rFonts w:ascii="Arial" w:hAnsi="Arial" w:cs="Arial"/>
          <w:b/>
          <w:sz w:val="28"/>
          <w:szCs w:val="28"/>
        </w:rPr>
        <w:t>Альтернативные механизмы гарантий при транзите</w:t>
      </w:r>
    </w:p>
    <w:p w:rsidR="005F2D4F" w:rsidRDefault="005F2D4F" w:rsidP="005F2D4F">
      <w:pPr>
        <w:pStyle w:val="a8"/>
        <w:ind w:left="1571"/>
        <w:jc w:val="both"/>
        <w:rPr>
          <w:rFonts w:ascii="Arial" w:hAnsi="Arial" w:cs="Arial"/>
          <w:b/>
          <w:sz w:val="28"/>
          <w:szCs w:val="28"/>
        </w:rPr>
      </w:pPr>
    </w:p>
    <w:p w:rsidR="00E97528" w:rsidRPr="00E97528" w:rsidRDefault="00E97528" w:rsidP="00E97528">
      <w:pPr>
        <w:pStyle w:val="a8"/>
        <w:ind w:left="1571" w:hanging="1004"/>
        <w:jc w:val="both"/>
        <w:rPr>
          <w:rFonts w:ascii="Arial" w:hAnsi="Arial" w:cs="Arial"/>
          <w:b/>
          <w:i/>
          <w:sz w:val="28"/>
          <w:szCs w:val="28"/>
        </w:rPr>
      </w:pPr>
      <w:r>
        <w:rPr>
          <w:rFonts w:ascii="Arial" w:hAnsi="Arial" w:cs="Arial"/>
          <w:b/>
          <w:i/>
          <w:sz w:val="28"/>
          <w:szCs w:val="28"/>
        </w:rPr>
        <w:t>СЛАЙД 10.</w:t>
      </w:r>
    </w:p>
    <w:p w:rsidR="00625374" w:rsidRDefault="00625374" w:rsidP="00724232">
      <w:pPr>
        <w:pStyle w:val="a3"/>
        <w:ind w:firstLine="567"/>
        <w:jc w:val="both"/>
        <w:rPr>
          <w:rFonts w:ascii="Arial" w:hAnsi="Arial" w:cs="Arial"/>
          <w:sz w:val="28"/>
          <w:szCs w:val="28"/>
        </w:rPr>
      </w:pPr>
      <w:r>
        <w:rPr>
          <w:rFonts w:ascii="Arial" w:hAnsi="Arial" w:cs="Arial"/>
          <w:sz w:val="28"/>
          <w:szCs w:val="28"/>
        </w:rPr>
        <w:t xml:space="preserve">В настоящее время существует </w:t>
      </w:r>
      <w:r w:rsidR="00DE43D9">
        <w:rPr>
          <w:rFonts w:ascii="Arial" w:hAnsi="Arial" w:cs="Arial"/>
          <w:sz w:val="28"/>
          <w:szCs w:val="28"/>
        </w:rPr>
        <w:t xml:space="preserve">в качестве механизма гарантий при транзите грузов автомобильным транспортом </w:t>
      </w:r>
      <w:r w:rsidR="00CE65B5">
        <w:rPr>
          <w:rFonts w:ascii="Arial" w:hAnsi="Arial" w:cs="Arial"/>
          <w:sz w:val="28"/>
          <w:szCs w:val="28"/>
        </w:rPr>
        <w:t>Книжки МДП.</w:t>
      </w:r>
    </w:p>
    <w:p w:rsidR="00724232" w:rsidRDefault="00724232" w:rsidP="00724232">
      <w:pPr>
        <w:pStyle w:val="a3"/>
        <w:ind w:firstLine="567"/>
        <w:jc w:val="both"/>
        <w:rPr>
          <w:rFonts w:ascii="Arial" w:hAnsi="Arial" w:cs="Arial"/>
          <w:sz w:val="28"/>
          <w:szCs w:val="28"/>
        </w:rPr>
      </w:pPr>
      <w:r w:rsidRPr="00724232">
        <w:rPr>
          <w:rFonts w:ascii="Arial" w:hAnsi="Arial" w:cs="Arial"/>
          <w:sz w:val="28"/>
          <w:szCs w:val="28"/>
        </w:rPr>
        <w:t xml:space="preserve">Новая редакция Конвенции МДП вступила в силу в 1978 году. С тех пор она остается одной из наиболее действенных международных транспортных конвенций и фактически единственной глобальной </w:t>
      </w:r>
      <w:r w:rsidRPr="00724232">
        <w:rPr>
          <w:rFonts w:ascii="Arial" w:hAnsi="Arial" w:cs="Arial"/>
          <w:sz w:val="28"/>
          <w:szCs w:val="28"/>
        </w:rPr>
        <w:lastRenderedPageBreak/>
        <w:t>системой таможенного транзита.</w:t>
      </w:r>
      <w:r w:rsidR="00CE65B5">
        <w:rPr>
          <w:rFonts w:ascii="Arial" w:hAnsi="Arial" w:cs="Arial"/>
          <w:sz w:val="28"/>
          <w:szCs w:val="28"/>
        </w:rPr>
        <w:t xml:space="preserve"> Данный механизм наиболее часто применяется при международных автомобильных перевозках. </w:t>
      </w:r>
    </w:p>
    <w:p w:rsidR="00CE65B5" w:rsidRDefault="00CE65B5" w:rsidP="00724232">
      <w:pPr>
        <w:pStyle w:val="a3"/>
        <w:ind w:firstLine="567"/>
        <w:jc w:val="both"/>
        <w:rPr>
          <w:rFonts w:ascii="Arial" w:hAnsi="Arial" w:cs="Arial"/>
          <w:sz w:val="28"/>
          <w:szCs w:val="28"/>
        </w:rPr>
      </w:pPr>
      <w:r>
        <w:rPr>
          <w:rFonts w:ascii="Arial" w:hAnsi="Arial" w:cs="Arial"/>
          <w:sz w:val="28"/>
          <w:szCs w:val="28"/>
        </w:rPr>
        <w:t xml:space="preserve">Таможенным кодексом ЕЭАС также предусмотрены </w:t>
      </w:r>
      <w:r w:rsidR="00042399">
        <w:rPr>
          <w:rFonts w:ascii="Arial" w:hAnsi="Arial" w:cs="Arial"/>
          <w:sz w:val="28"/>
          <w:szCs w:val="28"/>
        </w:rPr>
        <w:t xml:space="preserve">обеспечение соблюдения транзита через обеспечение таможенных платежей и налогов и таможенного сопровождения. В качестве </w:t>
      </w:r>
      <w:r w:rsidR="002D7E49">
        <w:rPr>
          <w:rFonts w:ascii="Arial" w:hAnsi="Arial" w:cs="Arial"/>
          <w:sz w:val="28"/>
          <w:szCs w:val="28"/>
        </w:rPr>
        <w:t>обеспечения</w:t>
      </w:r>
      <w:r w:rsidR="00042399" w:rsidRPr="00042399">
        <w:rPr>
          <w:rFonts w:ascii="Arial" w:hAnsi="Arial" w:cs="Arial"/>
          <w:sz w:val="28"/>
          <w:szCs w:val="28"/>
        </w:rPr>
        <w:t xml:space="preserve"> таможенных платежей и налогов</w:t>
      </w:r>
      <w:r w:rsidR="00042399">
        <w:rPr>
          <w:rFonts w:ascii="Arial" w:hAnsi="Arial" w:cs="Arial"/>
          <w:sz w:val="28"/>
          <w:szCs w:val="28"/>
        </w:rPr>
        <w:t xml:space="preserve"> </w:t>
      </w:r>
      <w:r>
        <w:rPr>
          <w:rFonts w:ascii="Arial" w:hAnsi="Arial" w:cs="Arial"/>
          <w:sz w:val="28"/>
          <w:szCs w:val="28"/>
        </w:rPr>
        <w:t xml:space="preserve"> </w:t>
      </w:r>
      <w:r w:rsidR="002D7E49">
        <w:rPr>
          <w:rFonts w:ascii="Arial" w:hAnsi="Arial" w:cs="Arial"/>
          <w:sz w:val="28"/>
          <w:szCs w:val="28"/>
        </w:rPr>
        <w:t>пр</w:t>
      </w:r>
      <w:r>
        <w:rPr>
          <w:rFonts w:ascii="Arial" w:hAnsi="Arial" w:cs="Arial"/>
          <w:sz w:val="28"/>
          <w:szCs w:val="28"/>
        </w:rPr>
        <w:t>и транзитных перевозк</w:t>
      </w:r>
      <w:r w:rsidR="002D7E49">
        <w:rPr>
          <w:rFonts w:ascii="Arial" w:hAnsi="Arial" w:cs="Arial"/>
          <w:sz w:val="28"/>
          <w:szCs w:val="28"/>
        </w:rPr>
        <w:t xml:space="preserve">ах </w:t>
      </w:r>
      <w:r>
        <w:rPr>
          <w:rFonts w:ascii="Arial" w:hAnsi="Arial" w:cs="Arial"/>
          <w:sz w:val="28"/>
          <w:szCs w:val="28"/>
        </w:rPr>
        <w:t xml:space="preserve"> </w:t>
      </w:r>
      <w:r w:rsidR="002D7E49">
        <w:rPr>
          <w:rFonts w:ascii="Arial" w:hAnsi="Arial" w:cs="Arial"/>
          <w:sz w:val="28"/>
          <w:szCs w:val="28"/>
        </w:rPr>
        <w:t xml:space="preserve">предусматривается </w:t>
      </w:r>
      <w:r>
        <w:rPr>
          <w:rFonts w:ascii="Arial" w:hAnsi="Arial" w:cs="Arial"/>
          <w:sz w:val="28"/>
          <w:szCs w:val="28"/>
        </w:rPr>
        <w:t>страхование</w:t>
      </w:r>
      <w:r w:rsidR="002D7E49">
        <w:rPr>
          <w:rFonts w:ascii="Arial" w:hAnsi="Arial" w:cs="Arial"/>
          <w:sz w:val="28"/>
          <w:szCs w:val="28"/>
        </w:rPr>
        <w:t xml:space="preserve"> и</w:t>
      </w:r>
      <w:r>
        <w:rPr>
          <w:rFonts w:ascii="Arial" w:hAnsi="Arial" w:cs="Arial"/>
          <w:sz w:val="28"/>
          <w:szCs w:val="28"/>
        </w:rPr>
        <w:t xml:space="preserve"> поручительство.</w:t>
      </w:r>
    </w:p>
    <w:p w:rsidR="002D7E49" w:rsidRPr="002D7E49" w:rsidRDefault="002D7E49" w:rsidP="00724232">
      <w:pPr>
        <w:pStyle w:val="a3"/>
        <w:ind w:firstLine="567"/>
        <w:jc w:val="both"/>
        <w:rPr>
          <w:rFonts w:ascii="Arial" w:hAnsi="Arial" w:cs="Arial"/>
          <w:i/>
          <w:sz w:val="28"/>
          <w:szCs w:val="28"/>
        </w:rPr>
      </w:pPr>
      <w:r>
        <w:rPr>
          <w:rFonts w:ascii="Arial" w:hAnsi="Arial" w:cs="Arial"/>
          <w:i/>
          <w:sz w:val="28"/>
          <w:szCs w:val="28"/>
        </w:rPr>
        <w:t>Страхование.</w:t>
      </w:r>
    </w:p>
    <w:p w:rsidR="00D07FE4" w:rsidRDefault="00CE65B5" w:rsidP="00724232">
      <w:pPr>
        <w:pStyle w:val="a3"/>
        <w:ind w:firstLine="567"/>
        <w:jc w:val="both"/>
        <w:rPr>
          <w:rFonts w:ascii="Arial" w:hAnsi="Arial" w:cs="Arial"/>
          <w:sz w:val="28"/>
          <w:szCs w:val="28"/>
        </w:rPr>
      </w:pPr>
      <w:r>
        <w:rPr>
          <w:rFonts w:ascii="Arial" w:hAnsi="Arial" w:cs="Arial"/>
          <w:sz w:val="28"/>
          <w:szCs w:val="28"/>
        </w:rPr>
        <w:t>Данные механизмы (страхование таможенных платежей, поручительство) применяется при транзите практически только на автомобильном транспорте.</w:t>
      </w:r>
      <w:r w:rsidR="00D07FE4">
        <w:rPr>
          <w:rFonts w:ascii="Arial" w:hAnsi="Arial" w:cs="Arial"/>
          <w:sz w:val="28"/>
          <w:szCs w:val="28"/>
        </w:rPr>
        <w:t xml:space="preserve"> Страховой договор предоставляется в таможенный орган, на основании чего выдается карточка обеспечения таможенных платежей. На основании карточки груз беспрепятственно помещается под процедуры таможенного транзита. </w:t>
      </w:r>
      <w:r>
        <w:rPr>
          <w:rFonts w:ascii="Arial" w:hAnsi="Arial" w:cs="Arial"/>
          <w:sz w:val="28"/>
          <w:szCs w:val="28"/>
        </w:rPr>
        <w:t xml:space="preserve"> </w:t>
      </w:r>
    </w:p>
    <w:p w:rsidR="00CE65B5" w:rsidRDefault="00CE65B5" w:rsidP="00724232">
      <w:pPr>
        <w:pStyle w:val="a3"/>
        <w:ind w:firstLine="567"/>
        <w:jc w:val="both"/>
        <w:rPr>
          <w:rFonts w:ascii="Arial" w:hAnsi="Arial" w:cs="Arial"/>
          <w:sz w:val="28"/>
          <w:szCs w:val="28"/>
        </w:rPr>
      </w:pPr>
      <w:r>
        <w:rPr>
          <w:rFonts w:ascii="Arial" w:hAnsi="Arial" w:cs="Arial"/>
          <w:sz w:val="28"/>
          <w:szCs w:val="28"/>
        </w:rPr>
        <w:t xml:space="preserve">Недостатком механизма страхования таможенных платежей является </w:t>
      </w:r>
      <w:r w:rsidR="00D07FE4">
        <w:rPr>
          <w:rFonts w:ascii="Arial" w:hAnsi="Arial" w:cs="Arial"/>
          <w:sz w:val="28"/>
          <w:szCs w:val="28"/>
        </w:rPr>
        <w:t>в принятии только на территории одной страны (допустим в РК).</w:t>
      </w:r>
      <w:r>
        <w:rPr>
          <w:rFonts w:ascii="Arial" w:hAnsi="Arial" w:cs="Arial"/>
          <w:sz w:val="28"/>
          <w:szCs w:val="28"/>
        </w:rPr>
        <w:t xml:space="preserve"> </w:t>
      </w:r>
    </w:p>
    <w:p w:rsidR="00E97528" w:rsidRDefault="00E97528" w:rsidP="007C56E8">
      <w:pPr>
        <w:pStyle w:val="a3"/>
        <w:ind w:firstLine="567"/>
        <w:jc w:val="both"/>
        <w:rPr>
          <w:rFonts w:ascii="Arial" w:hAnsi="Arial" w:cs="Arial"/>
          <w:sz w:val="28"/>
          <w:szCs w:val="28"/>
        </w:rPr>
      </w:pPr>
      <w:r>
        <w:rPr>
          <w:rFonts w:ascii="Arial" w:hAnsi="Arial" w:cs="Arial"/>
          <w:b/>
          <w:i/>
          <w:sz w:val="28"/>
          <w:szCs w:val="28"/>
        </w:rPr>
        <w:t>СЛАЙД 11.</w:t>
      </w:r>
      <w:r w:rsidR="007C56E8" w:rsidRPr="007C56E8">
        <w:rPr>
          <w:rFonts w:ascii="Arial" w:hAnsi="Arial" w:cs="Arial"/>
          <w:sz w:val="28"/>
          <w:szCs w:val="28"/>
        </w:rPr>
        <w:t xml:space="preserve">   </w:t>
      </w:r>
    </w:p>
    <w:p w:rsidR="002D7E49" w:rsidRPr="002D7E49" w:rsidRDefault="002D7E49" w:rsidP="007C56E8">
      <w:pPr>
        <w:pStyle w:val="a3"/>
        <w:ind w:firstLine="567"/>
        <w:jc w:val="both"/>
        <w:rPr>
          <w:rFonts w:ascii="Arial" w:hAnsi="Arial" w:cs="Arial"/>
          <w:i/>
          <w:sz w:val="28"/>
          <w:szCs w:val="28"/>
        </w:rPr>
      </w:pPr>
      <w:r>
        <w:rPr>
          <w:rFonts w:ascii="Arial" w:hAnsi="Arial" w:cs="Arial"/>
          <w:i/>
          <w:sz w:val="28"/>
          <w:szCs w:val="28"/>
        </w:rPr>
        <w:t>Поручительство.</w:t>
      </w:r>
    </w:p>
    <w:p w:rsidR="007C56E8" w:rsidRPr="007C56E8" w:rsidRDefault="007C56E8" w:rsidP="007C56E8">
      <w:pPr>
        <w:pStyle w:val="a3"/>
        <w:ind w:firstLine="567"/>
        <w:jc w:val="both"/>
        <w:rPr>
          <w:rFonts w:ascii="Arial" w:hAnsi="Arial" w:cs="Arial"/>
          <w:sz w:val="28"/>
          <w:szCs w:val="28"/>
        </w:rPr>
      </w:pPr>
      <w:proofErr w:type="gramStart"/>
      <w:r w:rsidRPr="007C56E8">
        <w:rPr>
          <w:rFonts w:ascii="Arial" w:hAnsi="Arial" w:cs="Arial"/>
          <w:sz w:val="28"/>
          <w:szCs w:val="28"/>
        </w:rPr>
        <w:t xml:space="preserve">По инициативе Комитета государственных доходов Министерства финансов Республики Казахстан, Советом директоров КРУА в апреле 2015 года рассмотрен вопрос наделения КРУА </w:t>
      </w:r>
      <w:r w:rsidR="00E97528">
        <w:rPr>
          <w:rFonts w:ascii="Arial" w:hAnsi="Arial" w:cs="Arial"/>
          <w:sz w:val="28"/>
          <w:szCs w:val="28"/>
        </w:rPr>
        <w:t>(</w:t>
      </w:r>
      <w:r w:rsidR="00E97528">
        <w:rPr>
          <w:rFonts w:ascii="Arial" w:hAnsi="Arial" w:cs="Arial"/>
          <w:i/>
          <w:sz w:val="24"/>
          <w:szCs w:val="24"/>
        </w:rPr>
        <w:t>Компания по реабилитации и управлению активами)</w:t>
      </w:r>
      <w:r w:rsidR="00E97528">
        <w:rPr>
          <w:rFonts w:ascii="Arial" w:hAnsi="Arial" w:cs="Arial"/>
          <w:sz w:val="28"/>
          <w:szCs w:val="28"/>
        </w:rPr>
        <w:t xml:space="preserve"> </w:t>
      </w:r>
      <w:r w:rsidRPr="007C56E8">
        <w:rPr>
          <w:rFonts w:ascii="Arial" w:hAnsi="Arial" w:cs="Arial"/>
          <w:sz w:val="28"/>
          <w:szCs w:val="28"/>
        </w:rPr>
        <w:t>дополнительной функцией по выступлению в качестве поручителя по обеспечению уплаты таможенных пошлин и налогов при таможенном транзите товаров по таможенной территории Таможенного союза в соответствии с таможенным законодательством Республики Казахстан.</w:t>
      </w:r>
      <w:proofErr w:type="gramEnd"/>
    </w:p>
    <w:p w:rsidR="007C56E8" w:rsidRPr="007C56E8" w:rsidRDefault="007C56E8" w:rsidP="007C56E8">
      <w:pPr>
        <w:pStyle w:val="a3"/>
        <w:ind w:firstLine="567"/>
        <w:jc w:val="both"/>
        <w:rPr>
          <w:rFonts w:ascii="Arial" w:hAnsi="Arial" w:cs="Arial"/>
          <w:sz w:val="28"/>
          <w:szCs w:val="28"/>
        </w:rPr>
      </w:pPr>
      <w:r w:rsidRPr="007C56E8">
        <w:rPr>
          <w:rFonts w:ascii="Arial" w:hAnsi="Arial" w:cs="Arial"/>
          <w:sz w:val="28"/>
          <w:szCs w:val="28"/>
        </w:rPr>
        <w:t>Приказом Министерства финансов Республики Казахстан № 314 от 21 мая 2015 года новым предметом деятельности КРУА было определено поручительство по обеспечению уплаты таможенных платежей и налогов при таможенном транзите товаров по таможенной территории Таможенного союза в соответствии с таможенным законодательством Республики Казахстан.</w:t>
      </w:r>
    </w:p>
    <w:p w:rsidR="007C56E8" w:rsidRPr="00E97528" w:rsidRDefault="007C56E8" w:rsidP="007C56E8">
      <w:pPr>
        <w:pStyle w:val="a3"/>
        <w:ind w:firstLine="567"/>
        <w:jc w:val="both"/>
        <w:rPr>
          <w:rFonts w:ascii="Arial" w:hAnsi="Arial" w:cs="Arial"/>
          <w:i/>
          <w:sz w:val="24"/>
          <w:szCs w:val="24"/>
        </w:rPr>
      </w:pPr>
      <w:r w:rsidRPr="00E97528">
        <w:rPr>
          <w:rFonts w:ascii="Arial" w:hAnsi="Arial" w:cs="Arial"/>
          <w:i/>
          <w:sz w:val="24"/>
          <w:szCs w:val="24"/>
        </w:rPr>
        <w:t xml:space="preserve"> Этапы реализации механизма поручительства на примере пилотного проекта при внутренней перевозке товаров автомобильным транспортом в соответствии с таможенной процедурой таможенного транзита по территории Республики Казахстан.</w:t>
      </w:r>
    </w:p>
    <w:p w:rsidR="007C56E8" w:rsidRPr="007C56E8" w:rsidRDefault="007C56E8" w:rsidP="007C56E8">
      <w:pPr>
        <w:pStyle w:val="a3"/>
        <w:ind w:firstLine="567"/>
        <w:jc w:val="both"/>
        <w:rPr>
          <w:rFonts w:ascii="Arial" w:hAnsi="Arial" w:cs="Arial"/>
          <w:sz w:val="28"/>
          <w:szCs w:val="28"/>
        </w:rPr>
      </w:pPr>
      <w:r w:rsidRPr="007C56E8">
        <w:rPr>
          <w:rFonts w:ascii="Arial" w:hAnsi="Arial" w:cs="Arial"/>
          <w:sz w:val="28"/>
          <w:szCs w:val="28"/>
        </w:rPr>
        <w:t xml:space="preserve">   Поручитель (КРУА) будет осуществлять поручительство за участника ВЭД, неоднократно осуществляющее транзит товаров по территории Республики Казахстан на автотранспортном средстве от пункта отправления до пункта завершения таможенной очистки территориального органа государственных доходов на договорной основе. При этом наличие договора поручительства у лица, осуществляющего таможенный транзит товаров, освободит его от </w:t>
      </w:r>
      <w:r w:rsidRPr="007C56E8">
        <w:rPr>
          <w:rFonts w:ascii="Arial" w:hAnsi="Arial" w:cs="Arial"/>
          <w:sz w:val="28"/>
          <w:szCs w:val="28"/>
        </w:rPr>
        <w:lastRenderedPageBreak/>
        <w:t>необходимости предоставления соответствующего обеспечения при пересечении границы.</w:t>
      </w:r>
    </w:p>
    <w:p w:rsidR="007C56E8" w:rsidRPr="00E97528" w:rsidRDefault="007C56E8" w:rsidP="007C56E8">
      <w:pPr>
        <w:pStyle w:val="a3"/>
        <w:ind w:firstLine="567"/>
        <w:jc w:val="both"/>
        <w:rPr>
          <w:rFonts w:ascii="Arial" w:hAnsi="Arial" w:cs="Arial"/>
          <w:i/>
          <w:sz w:val="24"/>
          <w:szCs w:val="24"/>
        </w:rPr>
      </w:pPr>
      <w:r w:rsidRPr="00E97528">
        <w:rPr>
          <w:rFonts w:ascii="Arial" w:hAnsi="Arial" w:cs="Arial"/>
          <w:i/>
          <w:sz w:val="24"/>
          <w:szCs w:val="24"/>
        </w:rPr>
        <w:t>Основные преимущества создания новой транзитной системы:</w:t>
      </w:r>
    </w:p>
    <w:p w:rsidR="007C56E8" w:rsidRPr="007C56E8" w:rsidRDefault="007C56E8" w:rsidP="007C56E8">
      <w:pPr>
        <w:pStyle w:val="a3"/>
        <w:ind w:firstLine="567"/>
        <w:jc w:val="both"/>
        <w:rPr>
          <w:rFonts w:ascii="Arial" w:hAnsi="Arial" w:cs="Arial"/>
          <w:sz w:val="28"/>
          <w:szCs w:val="28"/>
        </w:rPr>
      </w:pPr>
      <w:r w:rsidRPr="007C56E8">
        <w:rPr>
          <w:rFonts w:ascii="Arial" w:hAnsi="Arial" w:cs="Arial"/>
          <w:sz w:val="28"/>
          <w:szCs w:val="28"/>
        </w:rPr>
        <w:t>обеспечение принципа свободного перемещения товаров по единому таможенному тарифу Таможенного союза;</w:t>
      </w:r>
    </w:p>
    <w:p w:rsidR="007C56E8" w:rsidRPr="007C56E8" w:rsidRDefault="007C56E8" w:rsidP="007C56E8">
      <w:pPr>
        <w:pStyle w:val="a3"/>
        <w:ind w:firstLine="567"/>
        <w:jc w:val="both"/>
        <w:rPr>
          <w:rFonts w:ascii="Arial" w:hAnsi="Arial" w:cs="Arial"/>
          <w:sz w:val="28"/>
          <w:szCs w:val="28"/>
        </w:rPr>
      </w:pPr>
      <w:r w:rsidRPr="007C56E8">
        <w:rPr>
          <w:rFonts w:ascii="Arial" w:hAnsi="Arial" w:cs="Arial"/>
          <w:sz w:val="28"/>
          <w:szCs w:val="28"/>
        </w:rPr>
        <w:t>снижение рисков по невыплате причитающихся сумм пошлин и налогов при недоставке импортных товаров в таможенный орган основного таможенного декларирования;</w:t>
      </w:r>
    </w:p>
    <w:p w:rsidR="007C56E8" w:rsidRPr="007C56E8" w:rsidRDefault="007C56E8" w:rsidP="007C56E8">
      <w:pPr>
        <w:pStyle w:val="a3"/>
        <w:ind w:firstLine="567"/>
        <w:jc w:val="both"/>
        <w:rPr>
          <w:rFonts w:ascii="Arial" w:hAnsi="Arial" w:cs="Arial"/>
          <w:sz w:val="28"/>
          <w:szCs w:val="28"/>
        </w:rPr>
      </w:pPr>
      <w:r w:rsidRPr="007C56E8">
        <w:rPr>
          <w:rFonts w:ascii="Arial" w:hAnsi="Arial" w:cs="Arial"/>
          <w:sz w:val="28"/>
          <w:szCs w:val="28"/>
        </w:rPr>
        <w:t>минимизация времени при прохождении таможенного контроля в пунктах пропуска;</w:t>
      </w:r>
    </w:p>
    <w:p w:rsidR="00724232" w:rsidRDefault="007C56E8" w:rsidP="007C56E8">
      <w:pPr>
        <w:pStyle w:val="a3"/>
        <w:ind w:firstLine="567"/>
        <w:jc w:val="both"/>
        <w:rPr>
          <w:rFonts w:ascii="Arial" w:hAnsi="Arial" w:cs="Arial"/>
          <w:sz w:val="28"/>
          <w:szCs w:val="28"/>
        </w:rPr>
      </w:pPr>
      <w:r w:rsidRPr="007C56E8">
        <w:rPr>
          <w:rFonts w:ascii="Arial" w:hAnsi="Arial" w:cs="Arial"/>
          <w:sz w:val="28"/>
          <w:szCs w:val="28"/>
        </w:rPr>
        <w:t>оптимизация финансовых затрат для участников ВЭД.</w:t>
      </w:r>
    </w:p>
    <w:p w:rsidR="006B777B" w:rsidRPr="002D7E49" w:rsidRDefault="002D7E49" w:rsidP="007C56E8">
      <w:pPr>
        <w:pStyle w:val="a3"/>
        <w:ind w:firstLine="567"/>
        <w:jc w:val="both"/>
        <w:rPr>
          <w:rFonts w:ascii="Arial" w:hAnsi="Arial" w:cs="Arial"/>
          <w:i/>
          <w:sz w:val="28"/>
          <w:szCs w:val="28"/>
        </w:rPr>
      </w:pPr>
      <w:r>
        <w:rPr>
          <w:rFonts w:ascii="Arial" w:hAnsi="Arial" w:cs="Arial"/>
          <w:i/>
          <w:sz w:val="28"/>
          <w:szCs w:val="28"/>
        </w:rPr>
        <w:t>Таможенное сопровождение.</w:t>
      </w:r>
    </w:p>
    <w:p w:rsidR="006B777B" w:rsidRPr="005A61DD" w:rsidRDefault="006B777B" w:rsidP="00A55935">
      <w:pPr>
        <w:pStyle w:val="a9"/>
        <w:shd w:val="clear" w:color="auto" w:fill="FFFFFF"/>
        <w:spacing w:before="0" w:beforeAutospacing="0" w:after="0" w:afterAutospacing="0"/>
        <w:ind w:firstLine="567"/>
        <w:jc w:val="both"/>
        <w:textAlignment w:val="baseline"/>
        <w:rPr>
          <w:rFonts w:ascii="Arial" w:eastAsiaTheme="minorHAnsi" w:hAnsi="Arial" w:cs="Arial"/>
          <w:sz w:val="28"/>
          <w:szCs w:val="28"/>
          <w:lang w:eastAsia="en-US"/>
        </w:rPr>
      </w:pPr>
      <w:r w:rsidRPr="005A61DD">
        <w:rPr>
          <w:rFonts w:ascii="Arial" w:eastAsiaTheme="minorHAnsi" w:hAnsi="Arial" w:cs="Arial"/>
          <w:sz w:val="28"/>
          <w:szCs w:val="28"/>
          <w:lang w:eastAsia="en-US"/>
        </w:rPr>
        <w:t xml:space="preserve">Таможенным сопровождением осуществляется </w:t>
      </w:r>
      <w:r w:rsidR="00A55935" w:rsidRPr="005A61DD">
        <w:rPr>
          <w:rFonts w:ascii="Arial" w:eastAsiaTheme="minorHAnsi" w:hAnsi="Arial" w:cs="Arial"/>
          <w:sz w:val="28"/>
          <w:szCs w:val="28"/>
          <w:lang w:eastAsia="en-US"/>
        </w:rPr>
        <w:t xml:space="preserve">непосредственно </w:t>
      </w:r>
      <w:r w:rsidRPr="005A61DD">
        <w:rPr>
          <w:rFonts w:ascii="Arial" w:eastAsiaTheme="minorHAnsi" w:hAnsi="Arial" w:cs="Arial"/>
          <w:sz w:val="28"/>
          <w:szCs w:val="28"/>
          <w:lang w:eastAsia="en-US"/>
        </w:rPr>
        <w:t>должностными лицами таможенных органов либо иными организациями в соответствии с законодательством Республики Казахстан в целях обеспечения соблюдения таможенной процедуры таможенного транзита.</w:t>
      </w:r>
    </w:p>
    <w:p w:rsidR="006B777B" w:rsidRPr="005A61DD" w:rsidRDefault="006B777B" w:rsidP="00A55935">
      <w:pPr>
        <w:pStyle w:val="a9"/>
        <w:shd w:val="clear" w:color="auto" w:fill="FFFFFF"/>
        <w:spacing w:before="0" w:beforeAutospacing="0" w:after="0" w:afterAutospacing="0"/>
        <w:jc w:val="both"/>
        <w:textAlignment w:val="baseline"/>
        <w:rPr>
          <w:rFonts w:ascii="Arial" w:eastAsiaTheme="minorHAnsi" w:hAnsi="Arial" w:cs="Arial"/>
          <w:sz w:val="28"/>
          <w:szCs w:val="28"/>
          <w:lang w:eastAsia="en-US"/>
        </w:rPr>
      </w:pPr>
      <w:r w:rsidRPr="005A61DD">
        <w:rPr>
          <w:rFonts w:ascii="Arial" w:eastAsiaTheme="minorHAnsi" w:hAnsi="Arial" w:cs="Arial"/>
          <w:sz w:val="28"/>
          <w:szCs w:val="28"/>
          <w:lang w:eastAsia="en-US"/>
        </w:rPr>
        <w:t>      </w:t>
      </w:r>
      <w:r w:rsidR="00A55935" w:rsidRPr="005A61DD">
        <w:rPr>
          <w:rFonts w:ascii="Arial" w:eastAsiaTheme="minorHAnsi" w:hAnsi="Arial" w:cs="Arial"/>
          <w:sz w:val="28"/>
          <w:szCs w:val="28"/>
          <w:lang w:eastAsia="en-US"/>
        </w:rPr>
        <w:t xml:space="preserve">На практике </w:t>
      </w:r>
      <w:r w:rsidRPr="005A61DD">
        <w:rPr>
          <w:rFonts w:ascii="Arial" w:eastAsiaTheme="minorHAnsi" w:hAnsi="Arial" w:cs="Arial"/>
          <w:sz w:val="28"/>
          <w:szCs w:val="28"/>
          <w:lang w:eastAsia="en-US"/>
        </w:rPr>
        <w:t xml:space="preserve">Таможенный орган </w:t>
      </w:r>
      <w:r w:rsidR="00A55935" w:rsidRPr="005A61DD">
        <w:rPr>
          <w:rFonts w:ascii="Arial" w:eastAsiaTheme="minorHAnsi" w:hAnsi="Arial" w:cs="Arial"/>
          <w:sz w:val="28"/>
          <w:szCs w:val="28"/>
          <w:lang w:eastAsia="en-US"/>
        </w:rPr>
        <w:t xml:space="preserve">принимает решение </w:t>
      </w:r>
      <w:r w:rsidRPr="005A61DD">
        <w:rPr>
          <w:rFonts w:ascii="Arial" w:eastAsiaTheme="minorHAnsi" w:hAnsi="Arial" w:cs="Arial"/>
          <w:sz w:val="28"/>
          <w:szCs w:val="28"/>
          <w:lang w:eastAsia="en-US"/>
        </w:rPr>
        <w:t>о таможенном сопровождении:</w:t>
      </w:r>
    </w:p>
    <w:p w:rsidR="006B777B" w:rsidRPr="005A61DD" w:rsidRDefault="006B777B" w:rsidP="00A55935">
      <w:pPr>
        <w:pStyle w:val="a9"/>
        <w:shd w:val="clear" w:color="auto" w:fill="FFFFFF"/>
        <w:spacing w:before="0" w:beforeAutospacing="0" w:after="0" w:afterAutospacing="0"/>
        <w:jc w:val="both"/>
        <w:textAlignment w:val="baseline"/>
        <w:rPr>
          <w:rFonts w:ascii="Arial" w:eastAsiaTheme="minorHAnsi" w:hAnsi="Arial" w:cs="Arial"/>
          <w:sz w:val="28"/>
          <w:szCs w:val="28"/>
          <w:lang w:eastAsia="en-US"/>
        </w:rPr>
      </w:pPr>
      <w:r w:rsidRPr="005A61DD">
        <w:rPr>
          <w:rFonts w:ascii="Arial" w:eastAsiaTheme="minorHAnsi" w:hAnsi="Arial" w:cs="Arial"/>
          <w:sz w:val="28"/>
          <w:szCs w:val="28"/>
          <w:lang w:eastAsia="en-US"/>
        </w:rPr>
        <w:t>      1) на основе системы управления рисками;</w:t>
      </w:r>
    </w:p>
    <w:p w:rsidR="006B777B" w:rsidRPr="005A61DD" w:rsidRDefault="006B777B" w:rsidP="00A55935">
      <w:pPr>
        <w:pStyle w:val="a9"/>
        <w:shd w:val="clear" w:color="auto" w:fill="FFFFFF"/>
        <w:spacing w:before="0" w:beforeAutospacing="0" w:after="0" w:afterAutospacing="0"/>
        <w:jc w:val="both"/>
        <w:textAlignment w:val="baseline"/>
        <w:rPr>
          <w:rFonts w:ascii="Arial" w:eastAsiaTheme="minorHAnsi" w:hAnsi="Arial" w:cs="Arial"/>
          <w:sz w:val="28"/>
          <w:szCs w:val="28"/>
          <w:lang w:eastAsia="en-US"/>
        </w:rPr>
      </w:pPr>
      <w:r w:rsidRPr="005A61DD">
        <w:rPr>
          <w:rFonts w:ascii="Arial" w:eastAsiaTheme="minorHAnsi" w:hAnsi="Arial" w:cs="Arial"/>
          <w:sz w:val="28"/>
          <w:szCs w:val="28"/>
          <w:lang w:eastAsia="en-US"/>
        </w:rPr>
        <w:t xml:space="preserve">      2) непредставления либо недостаточности обеспечения уплаты таможенных пошлин, налогов </w:t>
      </w:r>
    </w:p>
    <w:p w:rsidR="006B777B" w:rsidRPr="005A61DD" w:rsidRDefault="00A55935" w:rsidP="00A55935">
      <w:pPr>
        <w:pStyle w:val="a9"/>
        <w:shd w:val="clear" w:color="auto" w:fill="FFFFFF"/>
        <w:spacing w:before="0" w:beforeAutospacing="0" w:after="0" w:afterAutospacing="0"/>
        <w:jc w:val="both"/>
        <w:textAlignment w:val="baseline"/>
        <w:rPr>
          <w:rFonts w:ascii="Arial" w:eastAsiaTheme="minorHAnsi" w:hAnsi="Arial" w:cs="Arial"/>
          <w:sz w:val="28"/>
          <w:szCs w:val="28"/>
          <w:lang w:eastAsia="en-US"/>
        </w:rPr>
      </w:pPr>
      <w:r w:rsidRPr="005A61DD">
        <w:rPr>
          <w:rFonts w:ascii="Arial" w:eastAsiaTheme="minorHAnsi" w:hAnsi="Arial" w:cs="Arial"/>
          <w:sz w:val="28"/>
          <w:szCs w:val="28"/>
          <w:lang w:eastAsia="en-US"/>
        </w:rPr>
        <w:t>      </w:t>
      </w:r>
      <w:r w:rsidR="006B777B" w:rsidRPr="005A61DD">
        <w:rPr>
          <w:rFonts w:ascii="Arial" w:eastAsiaTheme="minorHAnsi" w:hAnsi="Arial" w:cs="Arial"/>
          <w:sz w:val="28"/>
          <w:szCs w:val="28"/>
          <w:lang w:eastAsia="en-US"/>
        </w:rPr>
        <w:t>В случае принятия таможенным органом решения о таможенном сопровождении таможенный орган организует его не позднее двадцати четырех часов с момента принятия такого решения.</w:t>
      </w:r>
    </w:p>
    <w:p w:rsidR="006B777B" w:rsidRPr="00724232" w:rsidRDefault="006B777B" w:rsidP="00A55935">
      <w:pPr>
        <w:pStyle w:val="a9"/>
        <w:shd w:val="clear" w:color="auto" w:fill="FFFFFF"/>
        <w:spacing w:before="0" w:beforeAutospacing="0" w:after="0" w:afterAutospacing="0"/>
        <w:jc w:val="both"/>
        <w:textAlignment w:val="baseline"/>
        <w:rPr>
          <w:rFonts w:ascii="Arial" w:hAnsi="Arial" w:cs="Arial"/>
          <w:sz w:val="28"/>
          <w:szCs w:val="28"/>
        </w:rPr>
      </w:pPr>
      <w:r w:rsidRPr="005A61DD">
        <w:rPr>
          <w:rFonts w:ascii="Arial" w:eastAsiaTheme="minorHAnsi" w:hAnsi="Arial" w:cs="Arial"/>
          <w:sz w:val="28"/>
          <w:szCs w:val="28"/>
          <w:lang w:eastAsia="en-US"/>
        </w:rPr>
        <w:t>      </w:t>
      </w:r>
    </w:p>
    <w:p w:rsidR="00E97528" w:rsidRPr="006B777B" w:rsidRDefault="00E97528" w:rsidP="00E97528">
      <w:pPr>
        <w:pStyle w:val="a8"/>
        <w:ind w:left="1068"/>
        <w:rPr>
          <w:rFonts w:ascii="Arial" w:hAnsi="Arial" w:cs="Arial"/>
          <w:sz w:val="28"/>
          <w:szCs w:val="28"/>
        </w:rPr>
      </w:pPr>
      <w:r w:rsidRPr="006B777B">
        <w:rPr>
          <w:rFonts w:ascii="Arial" w:hAnsi="Arial" w:cs="Arial"/>
          <w:sz w:val="28"/>
          <w:szCs w:val="28"/>
        </w:rPr>
        <w:t>СЛАЙД 12.</w:t>
      </w:r>
    </w:p>
    <w:p w:rsidR="00660564" w:rsidRPr="002D7E49" w:rsidRDefault="00F662E3" w:rsidP="00E97528">
      <w:pPr>
        <w:ind w:left="708"/>
        <w:rPr>
          <w:rFonts w:ascii="Arial" w:hAnsi="Arial" w:cs="Arial"/>
          <w:i/>
          <w:sz w:val="28"/>
          <w:szCs w:val="28"/>
        </w:rPr>
      </w:pPr>
      <w:r w:rsidRPr="002D7E49">
        <w:rPr>
          <w:rFonts w:ascii="Arial" w:hAnsi="Arial" w:cs="Arial"/>
          <w:i/>
          <w:sz w:val="28"/>
          <w:szCs w:val="28"/>
        </w:rPr>
        <w:t xml:space="preserve">Международный таможенный документ </w:t>
      </w:r>
      <w:proofErr w:type="spellStart"/>
      <w:r w:rsidR="00660564" w:rsidRPr="002D7E49">
        <w:rPr>
          <w:rFonts w:ascii="Arial" w:hAnsi="Arial" w:cs="Arial"/>
          <w:i/>
          <w:sz w:val="28"/>
          <w:szCs w:val="28"/>
        </w:rPr>
        <w:t>Карнет</w:t>
      </w:r>
      <w:proofErr w:type="spellEnd"/>
      <w:r w:rsidR="00660564" w:rsidRPr="002D7E49">
        <w:rPr>
          <w:rFonts w:ascii="Arial" w:hAnsi="Arial" w:cs="Arial"/>
          <w:i/>
          <w:sz w:val="28"/>
          <w:szCs w:val="28"/>
        </w:rPr>
        <w:t xml:space="preserve"> АТА</w:t>
      </w:r>
    </w:p>
    <w:p w:rsidR="00660564" w:rsidRPr="00724232" w:rsidRDefault="00660564" w:rsidP="00724232">
      <w:pPr>
        <w:pStyle w:val="a3"/>
        <w:ind w:firstLine="567"/>
        <w:jc w:val="both"/>
        <w:rPr>
          <w:rFonts w:ascii="Arial" w:hAnsi="Arial" w:cs="Arial"/>
          <w:sz w:val="28"/>
          <w:szCs w:val="28"/>
        </w:rPr>
      </w:pPr>
      <w:proofErr w:type="spellStart"/>
      <w:r w:rsidRPr="00724232">
        <w:rPr>
          <w:rFonts w:ascii="Arial" w:hAnsi="Arial" w:cs="Arial"/>
          <w:sz w:val="28"/>
          <w:szCs w:val="28"/>
        </w:rPr>
        <w:t>Карнет</w:t>
      </w:r>
      <w:proofErr w:type="spellEnd"/>
      <w:r w:rsidRPr="00724232">
        <w:rPr>
          <w:rFonts w:ascii="Arial" w:hAnsi="Arial" w:cs="Arial"/>
          <w:sz w:val="28"/>
          <w:szCs w:val="28"/>
        </w:rPr>
        <w:t xml:space="preserve"> АТА является стандартным международным </w:t>
      </w:r>
      <w:proofErr w:type="spellStart"/>
      <w:r w:rsidRPr="00724232">
        <w:rPr>
          <w:rFonts w:ascii="Arial" w:hAnsi="Arial" w:cs="Arial"/>
          <w:sz w:val="28"/>
          <w:szCs w:val="28"/>
        </w:rPr>
        <w:t>тамо¬женным</w:t>
      </w:r>
      <w:proofErr w:type="spellEnd"/>
      <w:r w:rsidRPr="00724232">
        <w:rPr>
          <w:rFonts w:ascii="Arial" w:hAnsi="Arial" w:cs="Arial"/>
          <w:sz w:val="28"/>
          <w:szCs w:val="28"/>
        </w:rPr>
        <w:t xml:space="preserve"> документом, признаваемым в качестве таможенной </w:t>
      </w:r>
      <w:proofErr w:type="spellStart"/>
      <w:r w:rsidRPr="00724232">
        <w:rPr>
          <w:rFonts w:ascii="Arial" w:hAnsi="Arial" w:cs="Arial"/>
          <w:sz w:val="28"/>
          <w:szCs w:val="28"/>
        </w:rPr>
        <w:t>де¬кларации</w:t>
      </w:r>
      <w:proofErr w:type="spellEnd"/>
      <w:r w:rsidRPr="00724232">
        <w:rPr>
          <w:rFonts w:ascii="Arial" w:hAnsi="Arial" w:cs="Arial"/>
          <w:sz w:val="28"/>
          <w:szCs w:val="28"/>
        </w:rPr>
        <w:t xml:space="preserve">, позволяющим беспошлинно ввезти, а также идентифицировать временно ввозимые товары, и включающим в себя действующую в международном обращении финансовую гарантию по уплате ввозных </w:t>
      </w:r>
      <w:proofErr w:type="spellStart"/>
      <w:r w:rsidRPr="00724232">
        <w:rPr>
          <w:rFonts w:ascii="Arial" w:hAnsi="Arial" w:cs="Arial"/>
          <w:sz w:val="28"/>
          <w:szCs w:val="28"/>
        </w:rPr>
        <w:t>таможен¬ных</w:t>
      </w:r>
      <w:proofErr w:type="spellEnd"/>
      <w:r w:rsidRPr="00724232">
        <w:rPr>
          <w:rFonts w:ascii="Arial" w:hAnsi="Arial" w:cs="Arial"/>
          <w:sz w:val="28"/>
          <w:szCs w:val="28"/>
        </w:rPr>
        <w:t xml:space="preserve"> пошлин, налогов и сборов.</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 xml:space="preserve">Чтобы обеспечить максимальное упрощение процедуры временного ввоза и беспрепятственное перемещение товаров с минимальными задержками, а также обеспечить таможенную безопасность, процедура </w:t>
      </w:r>
      <w:proofErr w:type="spellStart"/>
      <w:r w:rsidRPr="00724232">
        <w:rPr>
          <w:rFonts w:ascii="Arial" w:hAnsi="Arial" w:cs="Arial"/>
          <w:sz w:val="28"/>
          <w:szCs w:val="28"/>
        </w:rPr>
        <w:t>Карнет</w:t>
      </w:r>
      <w:proofErr w:type="spellEnd"/>
      <w:r w:rsidRPr="00724232">
        <w:rPr>
          <w:rFonts w:ascii="Arial" w:hAnsi="Arial" w:cs="Arial"/>
          <w:sz w:val="28"/>
          <w:szCs w:val="28"/>
        </w:rPr>
        <w:t xml:space="preserve"> АТА содержит пять основных элементов - базовых принципов, на которых базируется вся система:</w:t>
      </w:r>
    </w:p>
    <w:p w:rsidR="00660564" w:rsidRPr="00724232" w:rsidRDefault="00660564" w:rsidP="00724232">
      <w:pPr>
        <w:pStyle w:val="a3"/>
        <w:ind w:firstLine="567"/>
        <w:jc w:val="both"/>
        <w:rPr>
          <w:rFonts w:ascii="Arial" w:hAnsi="Arial" w:cs="Arial"/>
          <w:i/>
          <w:sz w:val="28"/>
          <w:szCs w:val="28"/>
        </w:rPr>
      </w:pPr>
      <w:r w:rsidRPr="00724232">
        <w:rPr>
          <w:rFonts w:ascii="Arial" w:hAnsi="Arial" w:cs="Arial"/>
          <w:i/>
          <w:sz w:val="28"/>
          <w:szCs w:val="28"/>
        </w:rPr>
        <w:t>- устранение необходимости в оформлении национальных таможенных документов в стране временного ввоза;</w:t>
      </w:r>
    </w:p>
    <w:p w:rsidR="00660564" w:rsidRPr="00724232" w:rsidRDefault="00660564" w:rsidP="00724232">
      <w:pPr>
        <w:pStyle w:val="a3"/>
        <w:ind w:firstLine="567"/>
        <w:jc w:val="both"/>
        <w:rPr>
          <w:rFonts w:ascii="Arial" w:hAnsi="Arial" w:cs="Arial"/>
          <w:i/>
          <w:sz w:val="28"/>
          <w:szCs w:val="28"/>
        </w:rPr>
      </w:pPr>
      <w:r w:rsidRPr="00724232">
        <w:rPr>
          <w:rFonts w:ascii="Arial" w:hAnsi="Arial" w:cs="Arial"/>
          <w:i/>
          <w:sz w:val="28"/>
          <w:szCs w:val="28"/>
        </w:rPr>
        <w:lastRenderedPageBreak/>
        <w:t xml:space="preserve">- товары должны сопровождаться </w:t>
      </w:r>
      <w:proofErr w:type="spellStart"/>
      <w:r w:rsidRPr="00724232">
        <w:rPr>
          <w:rFonts w:ascii="Arial" w:hAnsi="Arial" w:cs="Arial"/>
          <w:i/>
          <w:sz w:val="28"/>
          <w:szCs w:val="28"/>
        </w:rPr>
        <w:t>Карнетом</w:t>
      </w:r>
      <w:proofErr w:type="spellEnd"/>
      <w:r w:rsidRPr="00724232">
        <w:rPr>
          <w:rFonts w:ascii="Arial" w:hAnsi="Arial" w:cs="Arial"/>
          <w:i/>
          <w:sz w:val="28"/>
          <w:szCs w:val="28"/>
        </w:rPr>
        <w:t xml:space="preserve"> АТА, принятым к оформлению в государстве отправления и служащим документом контроля в государствах отправления, назначения и транзита;</w:t>
      </w:r>
    </w:p>
    <w:p w:rsidR="00660564" w:rsidRPr="00724232" w:rsidRDefault="00660564" w:rsidP="00724232">
      <w:pPr>
        <w:pStyle w:val="a3"/>
        <w:ind w:firstLine="567"/>
        <w:jc w:val="both"/>
        <w:rPr>
          <w:rFonts w:ascii="Arial" w:hAnsi="Arial" w:cs="Arial"/>
          <w:i/>
          <w:sz w:val="28"/>
          <w:szCs w:val="28"/>
        </w:rPr>
      </w:pPr>
      <w:r w:rsidRPr="00724232">
        <w:rPr>
          <w:rFonts w:ascii="Arial" w:hAnsi="Arial" w:cs="Arial"/>
          <w:i/>
          <w:sz w:val="28"/>
          <w:szCs w:val="28"/>
        </w:rPr>
        <w:t>- уплата таможенных пошлин и налогов, в отношении которых существует риск неуплаты, должны быть обеспечены международной гарантией;</w:t>
      </w:r>
    </w:p>
    <w:p w:rsidR="00660564" w:rsidRPr="00724232" w:rsidRDefault="00660564" w:rsidP="00724232">
      <w:pPr>
        <w:pStyle w:val="a3"/>
        <w:ind w:firstLine="567"/>
        <w:jc w:val="both"/>
        <w:rPr>
          <w:rFonts w:ascii="Arial" w:hAnsi="Arial" w:cs="Arial"/>
          <w:i/>
          <w:sz w:val="28"/>
          <w:szCs w:val="28"/>
        </w:rPr>
      </w:pPr>
      <w:r w:rsidRPr="00724232">
        <w:rPr>
          <w:rFonts w:ascii="Arial" w:hAnsi="Arial" w:cs="Arial"/>
          <w:i/>
          <w:sz w:val="28"/>
          <w:szCs w:val="28"/>
        </w:rPr>
        <w:t>- учреждение международной гарантирующей сети, состоящей из национальных гарантирующих организаций (торговых палат) и контролируемой Всемирной федерацией палат</w:t>
      </w:r>
      <w:r w:rsidR="00E97528">
        <w:rPr>
          <w:rFonts w:ascii="Arial" w:hAnsi="Arial" w:cs="Arial"/>
          <w:i/>
          <w:sz w:val="28"/>
          <w:szCs w:val="28"/>
        </w:rPr>
        <w:t>;</w:t>
      </w:r>
    </w:p>
    <w:p w:rsidR="00660564" w:rsidRPr="00F9353E" w:rsidRDefault="00F9353E" w:rsidP="00724232">
      <w:pPr>
        <w:pStyle w:val="a3"/>
        <w:ind w:firstLine="567"/>
        <w:jc w:val="both"/>
        <w:rPr>
          <w:rFonts w:ascii="Arial" w:hAnsi="Arial" w:cs="Arial"/>
          <w:i/>
          <w:sz w:val="28"/>
          <w:szCs w:val="28"/>
        </w:rPr>
      </w:pPr>
      <w:r>
        <w:rPr>
          <w:rFonts w:ascii="Arial" w:hAnsi="Arial" w:cs="Arial"/>
          <w:i/>
          <w:sz w:val="28"/>
          <w:szCs w:val="28"/>
        </w:rPr>
        <w:t>- п</w:t>
      </w:r>
      <w:r w:rsidR="00660564" w:rsidRPr="00F9353E">
        <w:rPr>
          <w:rFonts w:ascii="Arial" w:hAnsi="Arial" w:cs="Arial"/>
          <w:i/>
          <w:sz w:val="28"/>
          <w:szCs w:val="28"/>
        </w:rPr>
        <w:t>ринцип свободы выбора международного (</w:t>
      </w:r>
      <w:proofErr w:type="spellStart"/>
      <w:r w:rsidR="00660564" w:rsidRPr="00F9353E">
        <w:rPr>
          <w:rFonts w:ascii="Arial" w:hAnsi="Arial" w:cs="Arial"/>
          <w:i/>
          <w:sz w:val="28"/>
          <w:szCs w:val="28"/>
        </w:rPr>
        <w:t>Карнет</w:t>
      </w:r>
      <w:proofErr w:type="spellEnd"/>
      <w:r w:rsidR="00660564" w:rsidRPr="00F9353E">
        <w:rPr>
          <w:rFonts w:ascii="Arial" w:hAnsi="Arial" w:cs="Arial"/>
          <w:i/>
          <w:sz w:val="28"/>
          <w:szCs w:val="28"/>
        </w:rPr>
        <w:t xml:space="preserve"> АТА) или национального (таможенная декларация на временный ввоз) режима временного ввоза для участников торговли.</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От практических преимуществ, предоставляемых системой АТА, выигрывают все участвующие стороны.</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 xml:space="preserve">Заменяя собой национальную таможенную декларацию, требуемую таможней при временном ввозе, </w:t>
      </w:r>
      <w:proofErr w:type="spellStart"/>
      <w:r w:rsidRPr="00724232">
        <w:rPr>
          <w:rFonts w:ascii="Arial" w:hAnsi="Arial" w:cs="Arial"/>
          <w:sz w:val="28"/>
          <w:szCs w:val="28"/>
        </w:rPr>
        <w:t>Карнет</w:t>
      </w:r>
      <w:proofErr w:type="spellEnd"/>
      <w:r w:rsidRPr="00724232">
        <w:rPr>
          <w:rFonts w:ascii="Arial" w:hAnsi="Arial" w:cs="Arial"/>
          <w:sz w:val="28"/>
          <w:szCs w:val="28"/>
        </w:rPr>
        <w:t xml:space="preserve"> АТА устраняет необходимость в оформлении декларации каждый раз при прохождении таможенной границы. Это сокращает время и финансовые расходы на оформление таможенной декларации как у держателей </w:t>
      </w:r>
      <w:proofErr w:type="spellStart"/>
      <w:r w:rsidRPr="00724232">
        <w:rPr>
          <w:rFonts w:ascii="Arial" w:hAnsi="Arial" w:cs="Arial"/>
          <w:sz w:val="28"/>
          <w:szCs w:val="28"/>
        </w:rPr>
        <w:t>Карнет</w:t>
      </w:r>
      <w:proofErr w:type="spellEnd"/>
      <w:r w:rsidRPr="00724232">
        <w:rPr>
          <w:rFonts w:ascii="Arial" w:hAnsi="Arial" w:cs="Arial"/>
          <w:sz w:val="28"/>
          <w:szCs w:val="28"/>
        </w:rPr>
        <w:t xml:space="preserve"> АТА, так и у таможни. Не менее важным преимуществом для участников внешнеэкономической деятельности является то, что срок действия </w:t>
      </w:r>
      <w:proofErr w:type="spellStart"/>
      <w:r w:rsidRPr="00724232">
        <w:rPr>
          <w:rFonts w:ascii="Arial" w:hAnsi="Arial" w:cs="Arial"/>
          <w:sz w:val="28"/>
          <w:szCs w:val="28"/>
        </w:rPr>
        <w:t>Карнет</w:t>
      </w:r>
      <w:proofErr w:type="spellEnd"/>
      <w:r w:rsidRPr="00724232">
        <w:rPr>
          <w:rFonts w:ascii="Arial" w:hAnsi="Arial" w:cs="Arial"/>
          <w:sz w:val="28"/>
          <w:szCs w:val="28"/>
        </w:rPr>
        <w:t xml:space="preserve"> АТА составляет один год с момента выдачи. В течение этого срока держатель </w:t>
      </w:r>
      <w:proofErr w:type="spellStart"/>
      <w:r w:rsidRPr="00724232">
        <w:rPr>
          <w:rFonts w:ascii="Arial" w:hAnsi="Arial" w:cs="Arial"/>
          <w:sz w:val="28"/>
          <w:szCs w:val="28"/>
        </w:rPr>
        <w:t>Карнет</w:t>
      </w:r>
      <w:proofErr w:type="spellEnd"/>
      <w:r w:rsidRPr="00724232">
        <w:rPr>
          <w:rFonts w:ascii="Arial" w:hAnsi="Arial" w:cs="Arial"/>
          <w:sz w:val="28"/>
          <w:szCs w:val="28"/>
        </w:rPr>
        <w:t xml:space="preserve"> АТА может многократно вывозить за рубеж товары, указанные в </w:t>
      </w:r>
      <w:proofErr w:type="spellStart"/>
      <w:r w:rsidRPr="00724232">
        <w:rPr>
          <w:rFonts w:ascii="Arial" w:hAnsi="Arial" w:cs="Arial"/>
          <w:sz w:val="28"/>
          <w:szCs w:val="28"/>
        </w:rPr>
        <w:t>Карнет</w:t>
      </w:r>
      <w:proofErr w:type="spellEnd"/>
      <w:r w:rsidRPr="00724232">
        <w:rPr>
          <w:rFonts w:ascii="Arial" w:hAnsi="Arial" w:cs="Arial"/>
          <w:sz w:val="28"/>
          <w:szCs w:val="28"/>
        </w:rPr>
        <w:t xml:space="preserve"> АТА, в одну или несколько стран.</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 xml:space="preserve">По процедуре </w:t>
      </w:r>
      <w:proofErr w:type="spellStart"/>
      <w:r w:rsidRPr="00724232">
        <w:rPr>
          <w:rFonts w:ascii="Arial" w:hAnsi="Arial" w:cs="Arial"/>
          <w:sz w:val="28"/>
          <w:szCs w:val="28"/>
        </w:rPr>
        <w:t>Карнет</w:t>
      </w:r>
      <w:proofErr w:type="spellEnd"/>
      <w:r w:rsidRPr="00724232">
        <w:rPr>
          <w:rFonts w:ascii="Arial" w:hAnsi="Arial" w:cs="Arial"/>
          <w:sz w:val="28"/>
          <w:szCs w:val="28"/>
        </w:rPr>
        <w:t xml:space="preserve"> АТА могут перемещаться следующие виды товаров:</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w:t>
      </w:r>
      <w:r w:rsidRPr="00724232">
        <w:rPr>
          <w:rFonts w:ascii="Arial" w:hAnsi="Arial" w:cs="Arial"/>
          <w:sz w:val="28"/>
          <w:szCs w:val="28"/>
        </w:rPr>
        <w:tab/>
        <w:t>товары для демонстрации или использования на выставках, ярмарках, конференциях или подобных мероприятиях;</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w:t>
      </w:r>
      <w:r w:rsidRPr="00724232">
        <w:rPr>
          <w:rFonts w:ascii="Arial" w:hAnsi="Arial" w:cs="Arial"/>
          <w:sz w:val="28"/>
          <w:szCs w:val="28"/>
        </w:rPr>
        <w:tab/>
        <w:t>профессиональное оборудование;</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w:t>
      </w:r>
      <w:r w:rsidRPr="00724232">
        <w:rPr>
          <w:rFonts w:ascii="Arial" w:hAnsi="Arial" w:cs="Arial"/>
          <w:sz w:val="28"/>
          <w:szCs w:val="28"/>
        </w:rPr>
        <w:tab/>
        <w:t>контейнеры, поддоны, упаковки, образцы;</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w:t>
      </w:r>
      <w:r w:rsidRPr="00724232">
        <w:rPr>
          <w:rFonts w:ascii="Arial" w:hAnsi="Arial" w:cs="Arial"/>
          <w:sz w:val="28"/>
          <w:szCs w:val="28"/>
        </w:rPr>
        <w:tab/>
        <w:t>товары, ввозимые в связи с производственным процессом;</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w:t>
      </w:r>
      <w:r w:rsidRPr="00724232">
        <w:rPr>
          <w:rFonts w:ascii="Arial" w:hAnsi="Arial" w:cs="Arial"/>
          <w:sz w:val="28"/>
          <w:szCs w:val="28"/>
        </w:rPr>
        <w:tab/>
        <w:t>товары, ввозимые для образовательных, научных или культурных целей;</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w:t>
      </w:r>
      <w:r w:rsidRPr="00724232">
        <w:rPr>
          <w:rFonts w:ascii="Arial" w:hAnsi="Arial" w:cs="Arial"/>
          <w:sz w:val="28"/>
          <w:szCs w:val="28"/>
        </w:rPr>
        <w:tab/>
        <w:t>личное имущество туристов и товары, ввозимые для целей занятий спортом;</w:t>
      </w:r>
    </w:p>
    <w:p w:rsidR="00660564" w:rsidRPr="00724232" w:rsidRDefault="00660564" w:rsidP="00724232">
      <w:pPr>
        <w:pStyle w:val="a3"/>
        <w:ind w:firstLine="567"/>
        <w:jc w:val="both"/>
        <w:rPr>
          <w:rFonts w:ascii="Arial" w:hAnsi="Arial" w:cs="Arial"/>
          <w:sz w:val="28"/>
          <w:szCs w:val="28"/>
        </w:rPr>
      </w:pPr>
      <w:r w:rsidRPr="00724232">
        <w:rPr>
          <w:rFonts w:ascii="Arial" w:hAnsi="Arial" w:cs="Arial"/>
          <w:sz w:val="28"/>
          <w:szCs w:val="28"/>
        </w:rPr>
        <w:t>•</w:t>
      </w:r>
      <w:r w:rsidRPr="00724232">
        <w:rPr>
          <w:rFonts w:ascii="Arial" w:hAnsi="Arial" w:cs="Arial"/>
          <w:sz w:val="28"/>
          <w:szCs w:val="28"/>
        </w:rPr>
        <w:tab/>
        <w:t>и т.д. и т.п.</w:t>
      </w:r>
    </w:p>
    <w:p w:rsidR="00F662E3" w:rsidRDefault="00F662E3" w:rsidP="00F662E3">
      <w:pPr>
        <w:pStyle w:val="a8"/>
        <w:ind w:left="1068"/>
        <w:rPr>
          <w:rFonts w:ascii="Arial" w:hAnsi="Arial" w:cs="Arial"/>
          <w:b/>
          <w:sz w:val="28"/>
          <w:szCs w:val="28"/>
        </w:rPr>
      </w:pPr>
    </w:p>
    <w:p w:rsidR="00F662E3" w:rsidRDefault="00F662E3" w:rsidP="00803824">
      <w:pPr>
        <w:pStyle w:val="a8"/>
        <w:ind w:left="1068"/>
        <w:rPr>
          <w:rFonts w:ascii="Arial" w:hAnsi="Arial" w:cs="Arial"/>
          <w:b/>
          <w:sz w:val="28"/>
          <w:szCs w:val="28"/>
        </w:rPr>
      </w:pPr>
      <w:r w:rsidRPr="00F662E3">
        <w:rPr>
          <w:rFonts w:ascii="Arial" w:hAnsi="Arial" w:cs="Arial"/>
          <w:b/>
          <w:sz w:val="28"/>
          <w:szCs w:val="28"/>
        </w:rPr>
        <w:t>Заключение</w:t>
      </w:r>
    </w:p>
    <w:p w:rsidR="00F662E3" w:rsidRDefault="00F662E3" w:rsidP="00F662E3">
      <w:pPr>
        <w:pStyle w:val="a8"/>
        <w:ind w:left="0" w:firstLine="1068"/>
        <w:jc w:val="both"/>
        <w:rPr>
          <w:rFonts w:ascii="Arial" w:hAnsi="Arial" w:cs="Arial"/>
          <w:sz w:val="28"/>
          <w:szCs w:val="28"/>
        </w:rPr>
      </w:pPr>
      <w:r w:rsidRPr="00F662E3">
        <w:rPr>
          <w:rFonts w:ascii="Arial" w:hAnsi="Arial" w:cs="Arial"/>
          <w:sz w:val="28"/>
          <w:szCs w:val="28"/>
        </w:rPr>
        <w:t xml:space="preserve">В </w:t>
      </w:r>
      <w:r>
        <w:rPr>
          <w:rFonts w:ascii="Arial" w:hAnsi="Arial" w:cs="Arial"/>
          <w:sz w:val="28"/>
          <w:szCs w:val="28"/>
        </w:rPr>
        <w:t xml:space="preserve">предлагаемом мною обзоре альтернативных механизмов гарантий при транзите не освещены другие механизмы, прежде всего связанные со страхованием. </w:t>
      </w:r>
      <w:proofErr w:type="gramStart"/>
      <w:r>
        <w:rPr>
          <w:rFonts w:ascii="Arial" w:hAnsi="Arial" w:cs="Arial"/>
          <w:sz w:val="28"/>
          <w:szCs w:val="28"/>
        </w:rPr>
        <w:t>Надеюсь</w:t>
      </w:r>
      <w:proofErr w:type="gramEnd"/>
      <w:r>
        <w:rPr>
          <w:rFonts w:ascii="Arial" w:hAnsi="Arial" w:cs="Arial"/>
          <w:sz w:val="28"/>
          <w:szCs w:val="28"/>
        </w:rPr>
        <w:t xml:space="preserve"> участники Круглого стола поделятся своим опытом и расскажут об этом.  </w:t>
      </w:r>
    </w:p>
    <w:p w:rsidR="00F662E3" w:rsidRPr="00F662E3" w:rsidRDefault="00F662E3" w:rsidP="002D7E49">
      <w:pPr>
        <w:pStyle w:val="a8"/>
        <w:ind w:left="0" w:firstLine="1068"/>
        <w:jc w:val="both"/>
        <w:rPr>
          <w:rFonts w:ascii="Arial" w:hAnsi="Arial" w:cs="Arial"/>
          <w:sz w:val="28"/>
          <w:szCs w:val="28"/>
        </w:rPr>
      </w:pPr>
      <w:r>
        <w:rPr>
          <w:rFonts w:ascii="Arial" w:hAnsi="Arial" w:cs="Arial"/>
          <w:sz w:val="28"/>
          <w:szCs w:val="28"/>
        </w:rPr>
        <w:t>БЛАГОДАРЮ ЗА ВНИМАНИЕ.</w:t>
      </w:r>
      <w:bookmarkStart w:id="0" w:name="_GoBack"/>
      <w:bookmarkEnd w:id="0"/>
    </w:p>
    <w:sectPr w:rsidR="00F662E3" w:rsidRPr="00F662E3" w:rsidSect="002D7E49">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850" w:rsidRDefault="001D2850" w:rsidP="00175CC4">
      <w:pPr>
        <w:spacing w:after="0" w:line="240" w:lineRule="auto"/>
      </w:pPr>
      <w:r>
        <w:separator/>
      </w:r>
    </w:p>
  </w:endnote>
  <w:endnote w:type="continuationSeparator" w:id="0">
    <w:p w:rsidR="001D2850" w:rsidRDefault="001D2850" w:rsidP="0017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CC4" w:rsidRDefault="00175C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12464"/>
      <w:docPartObj>
        <w:docPartGallery w:val="Page Numbers (Bottom of Page)"/>
        <w:docPartUnique/>
      </w:docPartObj>
    </w:sdtPr>
    <w:sdtEndPr/>
    <w:sdtContent>
      <w:p w:rsidR="00175CC4" w:rsidRDefault="00175CC4">
        <w:pPr>
          <w:pStyle w:val="a6"/>
          <w:jc w:val="right"/>
        </w:pPr>
        <w:r>
          <w:fldChar w:fldCharType="begin"/>
        </w:r>
        <w:r>
          <w:instrText>PAGE   \* MERGEFORMAT</w:instrText>
        </w:r>
        <w:r>
          <w:fldChar w:fldCharType="separate"/>
        </w:r>
        <w:r w:rsidR="002D7E49">
          <w:rPr>
            <w:noProof/>
          </w:rPr>
          <w:t>7</w:t>
        </w:r>
        <w:r>
          <w:fldChar w:fldCharType="end"/>
        </w:r>
      </w:p>
    </w:sdtContent>
  </w:sdt>
  <w:p w:rsidR="00175CC4" w:rsidRDefault="00175CC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CC4" w:rsidRDefault="00175C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850" w:rsidRDefault="001D2850" w:rsidP="00175CC4">
      <w:pPr>
        <w:spacing w:after="0" w:line="240" w:lineRule="auto"/>
      </w:pPr>
      <w:r>
        <w:separator/>
      </w:r>
    </w:p>
  </w:footnote>
  <w:footnote w:type="continuationSeparator" w:id="0">
    <w:p w:rsidR="001D2850" w:rsidRDefault="001D2850" w:rsidP="0017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CC4" w:rsidRDefault="00175C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CC4" w:rsidRDefault="00175CC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CC4" w:rsidRDefault="00175C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7BCD"/>
    <w:multiLevelType w:val="hybridMultilevel"/>
    <w:tmpl w:val="9BFA3A2A"/>
    <w:lvl w:ilvl="0" w:tplc="1E46EA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63B24C8"/>
    <w:multiLevelType w:val="hybridMultilevel"/>
    <w:tmpl w:val="F4D4306A"/>
    <w:lvl w:ilvl="0" w:tplc="5148C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3A10317"/>
    <w:multiLevelType w:val="hybridMultilevel"/>
    <w:tmpl w:val="B78605E8"/>
    <w:lvl w:ilvl="0" w:tplc="EFDA47E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64"/>
    <w:rsid w:val="000122B4"/>
    <w:rsid w:val="00042399"/>
    <w:rsid w:val="00131D51"/>
    <w:rsid w:val="00175CC4"/>
    <w:rsid w:val="001D2850"/>
    <w:rsid w:val="002A3720"/>
    <w:rsid w:val="002D7E49"/>
    <w:rsid w:val="003B2EA8"/>
    <w:rsid w:val="00411E07"/>
    <w:rsid w:val="004E5C63"/>
    <w:rsid w:val="005A61DD"/>
    <w:rsid w:val="005F27DC"/>
    <w:rsid w:val="005F2D4F"/>
    <w:rsid w:val="00625374"/>
    <w:rsid w:val="00660564"/>
    <w:rsid w:val="006958F3"/>
    <w:rsid w:val="006B777B"/>
    <w:rsid w:val="006D28C0"/>
    <w:rsid w:val="00724232"/>
    <w:rsid w:val="007C56E8"/>
    <w:rsid w:val="00803824"/>
    <w:rsid w:val="008877AF"/>
    <w:rsid w:val="00964D33"/>
    <w:rsid w:val="009A7F6D"/>
    <w:rsid w:val="00A55935"/>
    <w:rsid w:val="00A763D0"/>
    <w:rsid w:val="00B1626E"/>
    <w:rsid w:val="00B94E7C"/>
    <w:rsid w:val="00C80D57"/>
    <w:rsid w:val="00C94B05"/>
    <w:rsid w:val="00CB7841"/>
    <w:rsid w:val="00CE169D"/>
    <w:rsid w:val="00CE65B5"/>
    <w:rsid w:val="00D07FE4"/>
    <w:rsid w:val="00D4348D"/>
    <w:rsid w:val="00DE2909"/>
    <w:rsid w:val="00DE43D9"/>
    <w:rsid w:val="00DF0C91"/>
    <w:rsid w:val="00E97528"/>
    <w:rsid w:val="00EF0C72"/>
    <w:rsid w:val="00F662E3"/>
    <w:rsid w:val="00F9353E"/>
    <w:rsid w:val="00F95350"/>
    <w:rsid w:val="00FC0246"/>
    <w:rsid w:val="00FE3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232"/>
    <w:pPr>
      <w:spacing w:after="0" w:line="240" w:lineRule="auto"/>
    </w:pPr>
  </w:style>
  <w:style w:type="paragraph" w:styleId="a4">
    <w:name w:val="header"/>
    <w:basedOn w:val="a"/>
    <w:link w:val="a5"/>
    <w:uiPriority w:val="99"/>
    <w:unhideWhenUsed/>
    <w:rsid w:val="00175C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5CC4"/>
  </w:style>
  <w:style w:type="paragraph" w:styleId="a6">
    <w:name w:val="footer"/>
    <w:basedOn w:val="a"/>
    <w:link w:val="a7"/>
    <w:uiPriority w:val="99"/>
    <w:unhideWhenUsed/>
    <w:rsid w:val="00175C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5CC4"/>
  </w:style>
  <w:style w:type="paragraph" w:styleId="a8">
    <w:name w:val="List Paragraph"/>
    <w:basedOn w:val="a"/>
    <w:uiPriority w:val="34"/>
    <w:qFormat/>
    <w:rsid w:val="00F662E3"/>
    <w:pPr>
      <w:ind w:left="720"/>
      <w:contextualSpacing/>
    </w:pPr>
  </w:style>
  <w:style w:type="paragraph" w:styleId="a9">
    <w:name w:val="Normal (Web)"/>
    <w:basedOn w:val="a"/>
    <w:uiPriority w:val="99"/>
    <w:unhideWhenUsed/>
    <w:rsid w:val="006B7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777B"/>
  </w:style>
  <w:style w:type="character" w:styleId="aa">
    <w:name w:val="Hyperlink"/>
    <w:basedOn w:val="a0"/>
    <w:uiPriority w:val="99"/>
    <w:semiHidden/>
    <w:unhideWhenUsed/>
    <w:rsid w:val="006B77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232"/>
    <w:pPr>
      <w:spacing w:after="0" w:line="240" w:lineRule="auto"/>
    </w:pPr>
  </w:style>
  <w:style w:type="paragraph" w:styleId="a4">
    <w:name w:val="header"/>
    <w:basedOn w:val="a"/>
    <w:link w:val="a5"/>
    <w:uiPriority w:val="99"/>
    <w:unhideWhenUsed/>
    <w:rsid w:val="00175C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5CC4"/>
  </w:style>
  <w:style w:type="paragraph" w:styleId="a6">
    <w:name w:val="footer"/>
    <w:basedOn w:val="a"/>
    <w:link w:val="a7"/>
    <w:uiPriority w:val="99"/>
    <w:unhideWhenUsed/>
    <w:rsid w:val="00175C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5CC4"/>
  </w:style>
  <w:style w:type="paragraph" w:styleId="a8">
    <w:name w:val="List Paragraph"/>
    <w:basedOn w:val="a"/>
    <w:uiPriority w:val="34"/>
    <w:qFormat/>
    <w:rsid w:val="00F662E3"/>
    <w:pPr>
      <w:ind w:left="720"/>
      <w:contextualSpacing/>
    </w:pPr>
  </w:style>
  <w:style w:type="paragraph" w:styleId="a9">
    <w:name w:val="Normal (Web)"/>
    <w:basedOn w:val="a"/>
    <w:uiPriority w:val="99"/>
    <w:unhideWhenUsed/>
    <w:rsid w:val="006B7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777B"/>
  </w:style>
  <w:style w:type="character" w:styleId="aa">
    <w:name w:val="Hyperlink"/>
    <w:basedOn w:val="a0"/>
    <w:uiPriority w:val="99"/>
    <w:semiHidden/>
    <w:unhideWhenUsed/>
    <w:rsid w:val="006B7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6A46-4E41-4721-99C1-F570DE97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2017-03-29T05:06:00Z</dcterms:created>
  <dcterms:modified xsi:type="dcterms:W3CDTF">2017-03-29T07:53:00Z</dcterms:modified>
</cp:coreProperties>
</file>